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8F09A" w14:textId="77DD65DD" w:rsidR="00AC072F" w:rsidRPr="004E6E84" w:rsidRDefault="00AC072F" w:rsidP="007B6DA5">
      <w:pPr>
        <w:pStyle w:val="CRCoverPage"/>
        <w:tabs>
          <w:tab w:val="left" w:pos="8093"/>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126BD6">
        <w:rPr>
          <w:rFonts w:cs="Arial"/>
          <w:b/>
          <w:noProof/>
          <w:sz w:val="24"/>
          <w:szCs w:val="24"/>
          <w:lang w:eastAsia="zh-CN"/>
        </w:rPr>
        <w:t>109</w:t>
      </w:r>
      <w:r w:rsidR="00126BD6">
        <w:rPr>
          <w:rFonts w:cs="Arial" w:hint="eastAsia"/>
          <w:b/>
          <w:noProof/>
          <w:sz w:val="24"/>
          <w:szCs w:val="24"/>
          <w:lang w:eastAsia="zh-CN"/>
        </w:rPr>
        <w:t>bis</w:t>
      </w:r>
      <w:r w:rsidR="00D83EFE">
        <w:rPr>
          <w:rFonts w:cs="Arial"/>
          <w:b/>
          <w:noProof/>
          <w:sz w:val="24"/>
          <w:szCs w:val="24"/>
          <w:lang w:eastAsia="zh-CN"/>
        </w:rPr>
        <w:t xml:space="preserve"> </w:t>
      </w:r>
      <w:r w:rsidR="00D83EFE" w:rsidRPr="00D83EFE">
        <w:rPr>
          <w:rFonts w:cs="Arial"/>
          <w:b/>
          <w:noProof/>
          <w:sz w:val="24"/>
          <w:szCs w:val="24"/>
          <w:lang w:eastAsia="zh-CN"/>
        </w:rPr>
        <w:t>electronic</w:t>
      </w:r>
      <w:r w:rsidR="006A7204" w:rsidRPr="004E6E84">
        <w:rPr>
          <w:rFonts w:cs="Arial" w:hint="eastAsia"/>
          <w:b/>
          <w:noProof/>
          <w:sz w:val="24"/>
          <w:szCs w:val="24"/>
          <w:lang w:eastAsia="zh-CN"/>
        </w:rPr>
        <w:tab/>
      </w:r>
      <w:r w:rsidR="00B41530" w:rsidRPr="00B41530">
        <w:rPr>
          <w:rFonts w:cs="Arial"/>
          <w:b/>
          <w:noProof/>
          <w:sz w:val="24"/>
          <w:szCs w:val="24"/>
          <w:lang w:val="en-GB" w:eastAsia="zh-CN"/>
        </w:rPr>
        <w:t>R2-2003022</w:t>
      </w:r>
    </w:p>
    <w:p w14:paraId="7A232E44" w14:textId="4A5BEB52" w:rsidR="00AC072F" w:rsidRDefault="00126BD6" w:rsidP="006524A3">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lang w:val="en-US" w:eastAsia="zh-CN"/>
        </w:rPr>
        <w:t xml:space="preserve">20 </w:t>
      </w:r>
      <w:r>
        <w:rPr>
          <w:rFonts w:ascii="Arial" w:eastAsia="宋体" w:hAnsi="Arial" w:cs="Arial" w:hint="eastAsia"/>
          <w:b/>
          <w:noProof/>
          <w:sz w:val="24"/>
          <w:szCs w:val="24"/>
          <w:lang w:val="en-US" w:eastAsia="zh-CN"/>
        </w:rPr>
        <w:t>April</w:t>
      </w:r>
      <w:r w:rsidR="00D83EFE" w:rsidRPr="00D83EFE">
        <w:rPr>
          <w:rFonts w:ascii="Arial" w:eastAsia="宋体" w:hAnsi="Arial" w:cs="Arial"/>
          <w:b/>
          <w:noProof/>
          <w:sz w:val="24"/>
          <w:szCs w:val="24"/>
          <w:lang w:val="en-US" w:eastAsia="zh-CN"/>
        </w:rPr>
        <w:t xml:space="preserve"> – </w:t>
      </w:r>
      <w:r>
        <w:rPr>
          <w:rFonts w:ascii="Arial" w:eastAsia="宋体" w:hAnsi="Arial" w:cs="Arial"/>
          <w:b/>
          <w:noProof/>
          <w:sz w:val="24"/>
          <w:szCs w:val="24"/>
          <w:lang w:val="en-US" w:eastAsia="zh-CN"/>
        </w:rPr>
        <w:t xml:space="preserve">30 </w:t>
      </w:r>
      <w:r>
        <w:rPr>
          <w:rFonts w:ascii="Arial" w:eastAsia="宋体" w:hAnsi="Arial" w:cs="Arial" w:hint="eastAsia"/>
          <w:b/>
          <w:noProof/>
          <w:sz w:val="24"/>
          <w:szCs w:val="24"/>
          <w:lang w:val="en-US" w:eastAsia="zh-CN"/>
        </w:rPr>
        <w:t>April</w:t>
      </w:r>
      <w:r w:rsidR="00D83EFE" w:rsidRPr="00D83EFE">
        <w:rPr>
          <w:rFonts w:ascii="Arial" w:eastAsia="宋体" w:hAnsi="Arial" w:cs="Arial"/>
          <w:b/>
          <w:noProof/>
          <w:sz w:val="24"/>
          <w:szCs w:val="24"/>
          <w:lang w:val="en-US" w:eastAsia="zh-CN"/>
        </w:rPr>
        <w:t xml:space="preserve"> 2020</w:t>
      </w:r>
    </w:p>
    <w:p w14:paraId="32B2DD3E" w14:textId="77777777" w:rsidR="006524A3" w:rsidRPr="00390EA5" w:rsidRDefault="006524A3" w:rsidP="006524A3">
      <w:pPr>
        <w:tabs>
          <w:tab w:val="left" w:pos="1985"/>
        </w:tabs>
        <w:spacing w:after="0"/>
        <w:rPr>
          <w:rFonts w:ascii="Arial" w:eastAsia="宋体" w:hAnsi="Arial" w:cs="Arial"/>
          <w:b/>
          <w:noProof/>
          <w:sz w:val="24"/>
          <w:szCs w:val="24"/>
          <w:lang w:val="en-US" w:eastAsia="zh-CN"/>
        </w:rPr>
      </w:pPr>
    </w:p>
    <w:p w14:paraId="12DE54CA" w14:textId="470B694B" w:rsidR="00BC5FA1" w:rsidRPr="00CC37CC" w:rsidRDefault="00BC5FA1" w:rsidP="00675C27">
      <w:pPr>
        <w:tabs>
          <w:tab w:val="left" w:pos="1985"/>
        </w:tabs>
        <w:jc w:val="both"/>
        <w:rPr>
          <w:rFonts w:ascii="Arial" w:eastAsiaTheme="minorEastAsia"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7B6DA5" w:rsidRPr="00467775">
        <w:rPr>
          <w:rFonts w:ascii="Arial" w:eastAsiaTheme="minorEastAsia" w:hAnsi="Arial" w:cs="Arial"/>
          <w:b/>
          <w:sz w:val="22"/>
          <w:lang w:eastAsia="zh-CN"/>
        </w:rPr>
        <w:t>6.</w:t>
      </w:r>
      <w:r w:rsidR="00156F35" w:rsidRPr="00467775">
        <w:rPr>
          <w:rFonts w:ascii="Arial" w:eastAsiaTheme="minorEastAsia" w:hAnsi="Arial" w:cs="Arial"/>
          <w:b/>
          <w:sz w:val="22"/>
          <w:lang w:eastAsia="zh-CN"/>
        </w:rPr>
        <w:t>1.8</w:t>
      </w:r>
    </w:p>
    <w:p w14:paraId="766784DF"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8D1747">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14:paraId="7C6167C1" w14:textId="245226D3"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3" w:name="OLE_LINK34"/>
      <w:r w:rsidR="00C80774">
        <w:rPr>
          <w:rFonts w:ascii="Arial" w:hAnsi="Arial" w:cs="Arial"/>
          <w:b/>
          <w:sz w:val="22"/>
        </w:rPr>
        <w:t>Capturing IAB capability</w:t>
      </w:r>
    </w:p>
    <w:bookmarkEnd w:id="3"/>
    <w:p w14:paraId="3FD643FC"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19FAF18B" w14:textId="77777777" w:rsidR="00BB7889" w:rsidRPr="00FD47F0" w:rsidRDefault="00BB7889" w:rsidP="00C23B88">
      <w:pPr>
        <w:pStyle w:val="1"/>
        <w:rPr>
          <w:rFonts w:eastAsia="宋体"/>
          <w:lang w:eastAsia="zh-CN"/>
        </w:rPr>
      </w:pPr>
      <w:r w:rsidRPr="00FD47F0">
        <w:t>Introduction</w:t>
      </w:r>
    </w:p>
    <w:p w14:paraId="5F9847F0" w14:textId="39130D8C" w:rsidR="00426956" w:rsidRDefault="00547B80" w:rsidP="00426956">
      <w:pPr>
        <w:spacing w:before="180"/>
        <w:jc w:val="both"/>
        <w:rPr>
          <w:rFonts w:eastAsia="宋体"/>
          <w:sz w:val="22"/>
          <w:szCs w:val="22"/>
          <w:lang w:eastAsia="zh-CN"/>
        </w:rPr>
      </w:pPr>
      <w:r>
        <w:rPr>
          <w:rFonts w:eastAsia="宋体"/>
          <w:sz w:val="22"/>
          <w:szCs w:val="22"/>
          <w:lang w:eastAsia="zh-CN"/>
        </w:rPr>
        <w:t>RAN#87e has briefly discussed how to handle IAB capabilities and some general agreements have been made</w:t>
      </w:r>
      <w:r w:rsidR="00426956">
        <w:rPr>
          <w:rFonts w:eastAsia="宋体"/>
          <w:sz w:val="22"/>
          <w:szCs w:val="22"/>
          <w:lang w:eastAsia="zh-CN"/>
        </w:rPr>
        <w:t>:</w:t>
      </w:r>
    </w:p>
    <w:tbl>
      <w:tblPr>
        <w:tblStyle w:val="af8"/>
        <w:tblW w:w="0" w:type="auto"/>
        <w:tblLook w:val="04A0" w:firstRow="1" w:lastRow="0" w:firstColumn="1" w:lastColumn="0" w:noHBand="0" w:noVBand="1"/>
      </w:tblPr>
      <w:tblGrid>
        <w:gridCol w:w="9488"/>
      </w:tblGrid>
      <w:tr w:rsidR="00426956" w14:paraId="56F4D5F2" w14:textId="77777777" w:rsidTr="00426956">
        <w:tc>
          <w:tcPr>
            <w:tcW w:w="9488" w:type="dxa"/>
          </w:tcPr>
          <w:p w14:paraId="17E0A769" w14:textId="77777777" w:rsidR="00586C48" w:rsidRPr="00586C48" w:rsidRDefault="00586C48" w:rsidP="00586C48">
            <w:pPr>
              <w:numPr>
                <w:ilvl w:val="0"/>
                <w:numId w:val="42"/>
              </w:numPr>
              <w:overflowPunct/>
              <w:autoSpaceDE/>
              <w:autoSpaceDN/>
              <w:adjustRightInd/>
              <w:spacing w:after="0"/>
              <w:textAlignment w:val="auto"/>
              <w:rPr>
                <w:rFonts w:ascii="Calibri" w:hAnsi="Calibri" w:cs="Calibri"/>
                <w:i/>
                <w:iCs/>
                <w:sz w:val="22"/>
                <w:szCs w:val="22"/>
                <w:lang w:eastAsia="zh-CN"/>
              </w:rPr>
            </w:pPr>
            <w:r w:rsidRPr="00586C48">
              <w:rPr>
                <w:rFonts w:ascii="Calibri" w:hAnsi="Calibri" w:cs="Calibri"/>
                <w:i/>
                <w:iCs/>
                <w:sz w:val="22"/>
                <w:szCs w:val="22"/>
                <w:lang w:val="en-US" w:eastAsia="zh-CN"/>
              </w:rPr>
              <w:t>RAN WGs to investigate which of the mandatory Rel-15 UE features (as defined in TR 38.822) can be optional for basic operation of [the IAB-MT] (and if found useful, for different classes of IAB-MTs as defined by RAN4).</w:t>
            </w:r>
          </w:p>
          <w:p w14:paraId="208312E8" w14:textId="77777777" w:rsidR="00586C48" w:rsidRPr="00586C48" w:rsidRDefault="00586C48" w:rsidP="00586C48">
            <w:pPr>
              <w:overflowPunct/>
              <w:autoSpaceDE/>
              <w:autoSpaceDN/>
              <w:adjustRightInd/>
              <w:spacing w:after="0"/>
              <w:ind w:left="1080"/>
              <w:textAlignment w:val="auto"/>
              <w:rPr>
                <w:rFonts w:ascii="Calibri" w:eastAsia="宋体" w:hAnsi="Calibri" w:cs="Calibri"/>
                <w:i/>
                <w:iCs/>
                <w:sz w:val="22"/>
                <w:szCs w:val="22"/>
                <w:lang w:eastAsia="zh-CN"/>
              </w:rPr>
            </w:pPr>
          </w:p>
          <w:p w14:paraId="2A7EA10A" w14:textId="0A786120" w:rsidR="00426956" w:rsidRPr="00C203B9" w:rsidRDefault="00586C48" w:rsidP="00C203B9">
            <w:pPr>
              <w:numPr>
                <w:ilvl w:val="0"/>
                <w:numId w:val="43"/>
              </w:numPr>
              <w:overflowPunct/>
              <w:autoSpaceDE/>
              <w:autoSpaceDN/>
              <w:adjustRightInd/>
              <w:spacing w:after="0"/>
              <w:textAlignment w:val="auto"/>
              <w:rPr>
                <w:rFonts w:ascii="Calibri" w:eastAsia="宋体" w:hAnsi="Calibri" w:cs="Calibri"/>
                <w:i/>
                <w:iCs/>
                <w:sz w:val="22"/>
                <w:szCs w:val="22"/>
                <w:lang w:eastAsia="zh-CN"/>
              </w:rPr>
            </w:pPr>
            <w:r w:rsidRPr="00586C48">
              <w:rPr>
                <w:rFonts w:ascii="Calibri" w:hAnsi="Calibri" w:cs="Calibri"/>
                <w:i/>
                <w:iCs/>
                <w:sz w:val="22"/>
                <w:szCs w:val="22"/>
                <w:lang w:val="en-US" w:eastAsia="zh-CN"/>
              </w:rPr>
              <w:t>RAN WGs should strive to minimize specification impact.</w:t>
            </w:r>
          </w:p>
        </w:tc>
      </w:tr>
    </w:tbl>
    <w:p w14:paraId="5C7910D8" w14:textId="79F467CB" w:rsidR="006E1228" w:rsidRDefault="00F32DE0" w:rsidP="00F8511F">
      <w:pPr>
        <w:spacing w:before="180"/>
        <w:jc w:val="both"/>
        <w:rPr>
          <w:rFonts w:eastAsia="宋体"/>
          <w:sz w:val="22"/>
          <w:szCs w:val="22"/>
          <w:lang w:eastAsia="zh-CN"/>
        </w:rPr>
      </w:pPr>
      <w:r>
        <w:rPr>
          <w:rFonts w:eastAsia="宋体"/>
          <w:sz w:val="22"/>
          <w:szCs w:val="22"/>
          <w:lang w:eastAsia="zh-CN"/>
        </w:rPr>
        <w:t xml:space="preserve">In this contribution, we </w:t>
      </w:r>
      <w:r w:rsidR="00547B80">
        <w:rPr>
          <w:rFonts w:eastAsia="宋体"/>
          <w:sz w:val="22"/>
          <w:szCs w:val="22"/>
          <w:lang w:eastAsia="zh-CN"/>
        </w:rPr>
        <w:t>will discuss how to identify mandatory features for IAB and how to capture IAB capabilities</w:t>
      </w:r>
      <w:r w:rsidR="006E1228">
        <w:rPr>
          <w:rFonts w:eastAsia="宋体"/>
          <w:sz w:val="22"/>
          <w:szCs w:val="22"/>
          <w:lang w:eastAsia="zh-CN"/>
        </w:rPr>
        <w:t xml:space="preserve">. </w:t>
      </w:r>
    </w:p>
    <w:p w14:paraId="2B881EA3" w14:textId="77777777" w:rsidR="00845DF8" w:rsidRPr="00845DF8" w:rsidRDefault="00764ECF" w:rsidP="00845DF8">
      <w:pPr>
        <w:pStyle w:val="1"/>
        <w:tabs>
          <w:tab w:val="clear" w:pos="397"/>
          <w:tab w:val="num" w:pos="709"/>
        </w:tabs>
        <w:rPr>
          <w:rFonts w:eastAsia="宋体"/>
          <w:lang w:eastAsia="zh-CN"/>
        </w:rPr>
      </w:pPr>
      <w:r w:rsidRPr="00FD47F0">
        <w:rPr>
          <w:rFonts w:eastAsia="宋体"/>
          <w:lang w:eastAsia="zh-CN"/>
        </w:rPr>
        <w:t>Discussion</w:t>
      </w:r>
    </w:p>
    <w:p w14:paraId="034BA18A" w14:textId="397A2FB2" w:rsidR="00547B80" w:rsidRDefault="00547B80" w:rsidP="00547B80">
      <w:pPr>
        <w:spacing w:before="180"/>
        <w:jc w:val="both"/>
        <w:rPr>
          <w:rFonts w:eastAsiaTheme="minorEastAsia"/>
          <w:lang w:eastAsia="zh-CN"/>
        </w:rPr>
      </w:pPr>
      <w:r>
        <w:rPr>
          <w:rFonts w:eastAsiaTheme="minorEastAsia"/>
          <w:lang w:eastAsia="zh-CN"/>
        </w:rPr>
        <w:t xml:space="preserve">Before </w:t>
      </w:r>
      <w:r w:rsidR="00B24BD6">
        <w:rPr>
          <w:rFonts w:eastAsiaTheme="minorEastAsia"/>
          <w:lang w:eastAsia="zh-CN"/>
        </w:rPr>
        <w:t>going</w:t>
      </w:r>
      <w:r>
        <w:rPr>
          <w:rFonts w:eastAsiaTheme="minorEastAsia"/>
          <w:lang w:eastAsia="zh-CN"/>
        </w:rPr>
        <w:t xml:space="preserve"> to detailed discussion </w:t>
      </w:r>
      <w:r w:rsidR="006C4CED">
        <w:rPr>
          <w:rFonts w:eastAsiaTheme="minorEastAsia"/>
          <w:lang w:eastAsia="zh-CN"/>
        </w:rPr>
        <w:t>on</w:t>
      </w:r>
      <w:r>
        <w:rPr>
          <w:rFonts w:eastAsiaTheme="minorEastAsia"/>
          <w:lang w:eastAsia="zh-CN"/>
        </w:rPr>
        <w:t xml:space="preserve"> whether a </w:t>
      </w:r>
      <w:r w:rsidR="006C4CED">
        <w:rPr>
          <w:rFonts w:eastAsiaTheme="minorEastAsia"/>
          <w:lang w:eastAsia="zh-CN"/>
        </w:rPr>
        <w:t xml:space="preserve">specific </w:t>
      </w:r>
      <w:r>
        <w:rPr>
          <w:rFonts w:eastAsiaTheme="minorEastAsia"/>
          <w:lang w:eastAsia="zh-CN"/>
        </w:rPr>
        <w:t xml:space="preserve">feature should be mandatory or not, we should first </w:t>
      </w:r>
      <w:r w:rsidR="006C4CED">
        <w:rPr>
          <w:rFonts w:eastAsiaTheme="minorEastAsia"/>
          <w:lang w:eastAsia="zh-CN"/>
        </w:rPr>
        <w:t>understand</w:t>
      </w:r>
      <w:r w:rsidR="00526F19">
        <w:rPr>
          <w:rFonts w:eastAsiaTheme="minorEastAsia"/>
          <w:lang w:eastAsia="zh-CN"/>
        </w:rPr>
        <w:t xml:space="preserve"> the motivation of this discussion. </w:t>
      </w:r>
      <w:r w:rsidR="006C4CED">
        <w:rPr>
          <w:rFonts w:eastAsiaTheme="minorEastAsia"/>
          <w:lang w:eastAsia="zh-CN"/>
        </w:rPr>
        <w:t>As we know, t</w:t>
      </w:r>
      <w:r w:rsidR="00526F19">
        <w:rPr>
          <w:rFonts w:eastAsiaTheme="minorEastAsia"/>
          <w:lang w:eastAsia="zh-CN"/>
        </w:rPr>
        <w:t xml:space="preserve">he existing </w:t>
      </w:r>
      <w:r w:rsidR="00B24BD6">
        <w:rPr>
          <w:rFonts w:eastAsiaTheme="minorEastAsia"/>
          <w:lang w:eastAsia="zh-CN"/>
        </w:rPr>
        <w:t>UE capabilities as captured in TS 38.306/38.331 and TR 38.822 were designed for</w:t>
      </w:r>
      <w:r w:rsidR="006C4CED">
        <w:rPr>
          <w:rFonts w:eastAsiaTheme="minorEastAsia"/>
          <w:lang w:eastAsia="zh-CN"/>
        </w:rPr>
        <w:t xml:space="preserve"> </w:t>
      </w:r>
      <w:r w:rsidR="00B24BD6">
        <w:rPr>
          <w:rFonts w:eastAsiaTheme="minorEastAsia"/>
          <w:lang w:eastAsia="zh-CN"/>
        </w:rPr>
        <w:t>UEs</w:t>
      </w:r>
      <w:r w:rsidR="006C4CED">
        <w:rPr>
          <w:rFonts w:eastAsiaTheme="minorEastAsia"/>
          <w:lang w:eastAsia="zh-CN"/>
        </w:rPr>
        <w:t xml:space="preserve"> which are equipped in devices like smartphones,</w:t>
      </w:r>
      <w:r w:rsidR="00B24BD6">
        <w:rPr>
          <w:rFonts w:eastAsiaTheme="minorEastAsia"/>
          <w:lang w:eastAsia="zh-CN"/>
        </w:rPr>
        <w:t xml:space="preserve"> and some features</w:t>
      </w:r>
      <w:r w:rsidR="006C4CED">
        <w:rPr>
          <w:rFonts w:eastAsiaTheme="minorEastAsia"/>
          <w:lang w:eastAsia="zh-CN"/>
        </w:rPr>
        <w:t xml:space="preserve"> (e.g.</w:t>
      </w:r>
      <w:r w:rsidR="00B24BD6">
        <w:rPr>
          <w:rFonts w:eastAsiaTheme="minorEastAsia"/>
          <w:lang w:eastAsia="zh-CN"/>
        </w:rPr>
        <w:t xml:space="preserve"> IMS voice</w:t>
      </w:r>
      <w:r w:rsidR="006C4CED">
        <w:rPr>
          <w:rFonts w:eastAsiaTheme="minorEastAsia"/>
          <w:lang w:eastAsia="zh-CN"/>
        </w:rPr>
        <w:t>)</w:t>
      </w:r>
      <w:r w:rsidR="00B24BD6">
        <w:rPr>
          <w:rFonts w:eastAsiaTheme="minorEastAsia"/>
          <w:lang w:eastAsia="zh-CN"/>
        </w:rPr>
        <w:t xml:space="preserve"> are only useful for </w:t>
      </w:r>
      <w:r w:rsidR="00C203B9">
        <w:rPr>
          <w:rFonts w:eastAsiaTheme="minorEastAsia"/>
          <w:lang w:eastAsia="zh-CN"/>
        </w:rPr>
        <w:t>mobile phones</w:t>
      </w:r>
      <w:r w:rsidR="00B24BD6">
        <w:rPr>
          <w:rFonts w:eastAsiaTheme="minorEastAsia"/>
          <w:lang w:eastAsia="zh-CN"/>
        </w:rPr>
        <w:t>.</w:t>
      </w:r>
      <w:r w:rsidR="006C4CED">
        <w:rPr>
          <w:rFonts w:eastAsiaTheme="minorEastAsia"/>
          <w:lang w:eastAsia="zh-CN"/>
        </w:rPr>
        <w:t xml:space="preserve"> When we discussing IAB</w:t>
      </w:r>
      <w:r w:rsidR="00C203B9">
        <w:rPr>
          <w:rFonts w:eastAsiaTheme="minorEastAsia"/>
          <w:lang w:eastAsia="zh-CN"/>
        </w:rPr>
        <w:t xml:space="preserve"> which is a network node</w:t>
      </w:r>
      <w:r w:rsidR="006C4CED">
        <w:rPr>
          <w:rFonts w:eastAsiaTheme="minorEastAsia"/>
          <w:lang w:eastAsia="zh-CN"/>
        </w:rPr>
        <w:t xml:space="preserve">, we agreed </w:t>
      </w:r>
      <w:r w:rsidR="00C203B9">
        <w:rPr>
          <w:rFonts w:eastAsiaTheme="minorEastAsia"/>
          <w:lang w:eastAsia="zh-CN"/>
        </w:rPr>
        <w:t xml:space="preserve">previously </w:t>
      </w:r>
      <w:r w:rsidR="006C4CED">
        <w:rPr>
          <w:rFonts w:eastAsiaTheme="minorEastAsia"/>
          <w:lang w:eastAsia="zh-CN"/>
        </w:rPr>
        <w:t xml:space="preserve">that IAB-MT can follow the </w:t>
      </w:r>
      <w:r w:rsidR="00612703">
        <w:rPr>
          <w:rFonts w:eastAsiaTheme="minorEastAsia"/>
          <w:lang w:eastAsia="zh-CN"/>
        </w:rPr>
        <w:t>legacy</w:t>
      </w:r>
      <w:r w:rsidR="006C4CED">
        <w:rPr>
          <w:rFonts w:eastAsiaTheme="minorEastAsia"/>
          <w:lang w:eastAsia="zh-CN"/>
        </w:rPr>
        <w:t xml:space="preserve"> procedure and signalling </w:t>
      </w:r>
      <w:r w:rsidR="00612703">
        <w:rPr>
          <w:rFonts w:eastAsiaTheme="minorEastAsia"/>
          <w:lang w:eastAsia="zh-CN"/>
        </w:rPr>
        <w:t>defined in</w:t>
      </w:r>
      <w:r w:rsidR="00C203B9">
        <w:rPr>
          <w:rFonts w:eastAsiaTheme="minorEastAsia"/>
          <w:lang w:eastAsia="zh-CN"/>
        </w:rPr>
        <w:t xml:space="preserve"> Rel-15</w:t>
      </w:r>
      <w:r w:rsidR="006C4CED">
        <w:rPr>
          <w:rFonts w:eastAsiaTheme="minorEastAsia"/>
          <w:lang w:eastAsia="zh-CN"/>
        </w:rPr>
        <w:t>, but some of features which are mandatory for legacy UEs may no</w:t>
      </w:r>
      <w:r w:rsidR="001C5648">
        <w:rPr>
          <w:rFonts w:eastAsiaTheme="minorEastAsia"/>
          <w:lang w:eastAsia="zh-CN"/>
        </w:rPr>
        <w:t xml:space="preserve">t be useful for IAB-MTs. Implementing </w:t>
      </w:r>
      <w:r w:rsidR="00C203B9">
        <w:rPr>
          <w:rFonts w:eastAsiaTheme="minorEastAsia"/>
          <w:lang w:eastAsia="zh-CN"/>
        </w:rPr>
        <w:t>and testing this kind of</w:t>
      </w:r>
      <w:r w:rsidR="001C5648">
        <w:rPr>
          <w:rFonts w:eastAsiaTheme="minorEastAsia"/>
          <w:lang w:eastAsia="zh-CN"/>
        </w:rPr>
        <w:t xml:space="preserve"> mandatory features on IAB would </w:t>
      </w:r>
      <w:r w:rsidR="00C203B9">
        <w:rPr>
          <w:rFonts w:eastAsiaTheme="minorEastAsia"/>
          <w:lang w:eastAsia="zh-CN"/>
        </w:rPr>
        <w:t>require a lot of efforts for vendors and it would delay the commercialization of IAB.</w:t>
      </w:r>
    </w:p>
    <w:p w14:paraId="1AF924C8" w14:textId="77777777" w:rsidR="00996E2C" w:rsidRPr="00FF547E" w:rsidRDefault="00996E2C" w:rsidP="00996E2C">
      <w:pPr>
        <w:spacing w:before="180"/>
        <w:jc w:val="both"/>
        <w:rPr>
          <w:rFonts w:eastAsiaTheme="minorEastAsia"/>
          <w:b/>
          <w:lang w:eastAsia="zh-CN"/>
        </w:rPr>
      </w:pPr>
      <w:r w:rsidRPr="00FF547E">
        <w:rPr>
          <w:rFonts w:eastAsiaTheme="minorEastAsia" w:hint="eastAsia"/>
          <w:b/>
          <w:lang w:eastAsia="zh-CN"/>
        </w:rPr>
        <w:t>O</w:t>
      </w:r>
      <w:r w:rsidRPr="00FF547E">
        <w:rPr>
          <w:rFonts w:eastAsiaTheme="minorEastAsia"/>
          <w:b/>
          <w:lang w:eastAsia="zh-CN"/>
        </w:rPr>
        <w:t>bservation</w:t>
      </w:r>
      <w:r>
        <w:rPr>
          <w:rFonts w:eastAsiaTheme="minorEastAsia"/>
          <w:b/>
          <w:lang w:eastAsia="zh-CN"/>
        </w:rPr>
        <w:t xml:space="preserve"> 1</w:t>
      </w:r>
      <w:r w:rsidRPr="00FF547E">
        <w:rPr>
          <w:rFonts w:eastAsiaTheme="minorEastAsia" w:hint="eastAsia"/>
          <w:b/>
          <w:lang w:eastAsia="zh-CN"/>
        </w:rPr>
        <w:t>:</w:t>
      </w:r>
      <w:r w:rsidRPr="00FF547E">
        <w:rPr>
          <w:rFonts w:eastAsiaTheme="minorEastAsia"/>
          <w:b/>
          <w:lang w:eastAsia="zh-CN"/>
        </w:rPr>
        <w:t xml:space="preserve"> The motivation of RAN to revisit Rel-15 mandatory features is to minimize the mandatory features for IAB</w:t>
      </w:r>
      <w:r>
        <w:rPr>
          <w:rFonts w:eastAsiaTheme="minorEastAsia"/>
          <w:b/>
          <w:lang w:eastAsia="zh-CN"/>
        </w:rPr>
        <w:t>-MT to support</w:t>
      </w:r>
      <w:r w:rsidRPr="00FF547E">
        <w:rPr>
          <w:rFonts w:eastAsiaTheme="minorEastAsia"/>
          <w:b/>
          <w:lang w:eastAsia="zh-CN"/>
        </w:rPr>
        <w:t xml:space="preserve"> in order to speed up IAB </w:t>
      </w:r>
      <w:r>
        <w:rPr>
          <w:rFonts w:eastAsiaTheme="minorEastAsia"/>
          <w:b/>
          <w:lang w:eastAsia="zh-CN"/>
        </w:rPr>
        <w:t xml:space="preserve">industrialization and </w:t>
      </w:r>
      <w:r w:rsidRPr="00FF547E">
        <w:rPr>
          <w:rFonts w:eastAsiaTheme="minorEastAsia"/>
          <w:b/>
          <w:lang w:eastAsia="zh-CN"/>
        </w:rPr>
        <w:t>commercialization.</w:t>
      </w:r>
    </w:p>
    <w:p w14:paraId="422E1477" w14:textId="358799CF" w:rsidR="00FF547E" w:rsidRDefault="00FF547E" w:rsidP="00547B80">
      <w:pPr>
        <w:spacing w:before="180"/>
        <w:jc w:val="both"/>
        <w:rPr>
          <w:rFonts w:eastAsiaTheme="minorEastAsia"/>
          <w:lang w:eastAsia="zh-CN"/>
        </w:rPr>
      </w:pPr>
      <w:r>
        <w:rPr>
          <w:rFonts w:eastAsiaTheme="minorEastAsia" w:hint="eastAsia"/>
          <w:lang w:eastAsia="zh-CN"/>
        </w:rPr>
        <w:t>W</w:t>
      </w:r>
      <w:r>
        <w:rPr>
          <w:rFonts w:eastAsiaTheme="minorEastAsia"/>
          <w:lang w:eastAsia="zh-CN"/>
        </w:rPr>
        <w:t xml:space="preserve">ith this motivation beard in mind, we should look at all features as captured in TR 38.822, which are classified into </w:t>
      </w:r>
      <w:r w:rsidR="00F21DAA">
        <w:rPr>
          <w:rFonts w:eastAsiaTheme="minorEastAsia"/>
          <w:lang w:eastAsia="zh-CN"/>
        </w:rPr>
        <w:t>3</w:t>
      </w:r>
      <w:r>
        <w:rPr>
          <w:rFonts w:eastAsiaTheme="minorEastAsia"/>
          <w:lang w:eastAsia="zh-CN"/>
        </w:rPr>
        <w:t xml:space="preserve"> categories:</w:t>
      </w:r>
    </w:p>
    <w:p w14:paraId="183BC452" w14:textId="2C20F9E7" w:rsidR="00FF547E" w:rsidRDefault="00FF547E" w:rsidP="00FF547E">
      <w:pPr>
        <w:pStyle w:val="afc"/>
        <w:numPr>
          <w:ilvl w:val="0"/>
          <w:numId w:val="44"/>
        </w:numPr>
        <w:spacing w:before="180"/>
        <w:ind w:firstLineChars="0"/>
        <w:jc w:val="both"/>
        <w:rPr>
          <w:rFonts w:eastAsiaTheme="minorEastAsia"/>
          <w:lang w:eastAsia="zh-CN"/>
        </w:rPr>
      </w:pPr>
      <w:r>
        <w:rPr>
          <w:rFonts w:eastAsiaTheme="minorEastAsia" w:hint="eastAsia"/>
          <w:lang w:eastAsia="zh-CN"/>
        </w:rPr>
        <w:t>M</w:t>
      </w:r>
      <w:r>
        <w:rPr>
          <w:rFonts w:eastAsiaTheme="minorEastAsia"/>
          <w:lang w:eastAsia="zh-CN"/>
        </w:rPr>
        <w:t xml:space="preserve">andatory features </w:t>
      </w:r>
      <w:r w:rsidR="001762B6">
        <w:rPr>
          <w:rFonts w:eastAsiaTheme="minorEastAsia"/>
          <w:lang w:eastAsia="zh-CN"/>
        </w:rPr>
        <w:t>without capability signalling</w:t>
      </w:r>
      <w:r>
        <w:rPr>
          <w:rFonts w:eastAsiaTheme="minorEastAsia"/>
          <w:lang w:eastAsia="zh-CN"/>
        </w:rPr>
        <w:t xml:space="preserve">, which are mostly features </w:t>
      </w:r>
      <w:r w:rsidR="000D1D19">
        <w:rPr>
          <w:rFonts w:eastAsiaTheme="minorEastAsia"/>
          <w:lang w:eastAsia="zh-CN"/>
        </w:rPr>
        <w:t>essential for basic operation for Rel-15 UEs operated in NSA and SA modes.</w:t>
      </w:r>
    </w:p>
    <w:p w14:paraId="2BCEC040" w14:textId="66176F98" w:rsidR="000D1D19" w:rsidRDefault="000D1D19" w:rsidP="00FF547E">
      <w:pPr>
        <w:pStyle w:val="afc"/>
        <w:numPr>
          <w:ilvl w:val="0"/>
          <w:numId w:val="44"/>
        </w:numPr>
        <w:spacing w:before="180"/>
        <w:ind w:firstLineChars="0"/>
        <w:jc w:val="both"/>
        <w:rPr>
          <w:rFonts w:eastAsiaTheme="minorEastAsia"/>
          <w:lang w:eastAsia="zh-CN"/>
        </w:rPr>
      </w:pPr>
      <w:r>
        <w:rPr>
          <w:rFonts w:eastAsiaTheme="minorEastAsia"/>
          <w:lang w:eastAsia="zh-CN"/>
        </w:rPr>
        <w:t xml:space="preserve">Mandatory features with </w:t>
      </w:r>
      <w:r w:rsidR="001762B6">
        <w:rPr>
          <w:rFonts w:eastAsiaTheme="minorEastAsia"/>
          <w:lang w:eastAsia="zh-CN"/>
        </w:rPr>
        <w:t>capability signalling</w:t>
      </w:r>
      <w:r>
        <w:rPr>
          <w:rFonts w:eastAsiaTheme="minorEastAsia"/>
          <w:lang w:eastAsia="zh-CN"/>
        </w:rPr>
        <w:t>, which are mostly features critical</w:t>
      </w:r>
      <w:r w:rsidR="00612703" w:rsidRPr="00612703">
        <w:rPr>
          <w:rFonts w:eastAsiaTheme="minorEastAsia"/>
          <w:lang w:eastAsia="zh-CN"/>
        </w:rPr>
        <w:t xml:space="preserve"> </w:t>
      </w:r>
      <w:r w:rsidR="00612703">
        <w:rPr>
          <w:rFonts w:eastAsiaTheme="minorEastAsia"/>
          <w:lang w:eastAsia="zh-CN"/>
        </w:rPr>
        <w:t>in terms of performance</w:t>
      </w:r>
      <w:r>
        <w:rPr>
          <w:rFonts w:eastAsiaTheme="minorEastAsia"/>
          <w:lang w:eastAsia="zh-CN"/>
        </w:rPr>
        <w:t xml:space="preserve"> </w:t>
      </w:r>
      <w:r w:rsidR="00F21DAA">
        <w:rPr>
          <w:rFonts w:eastAsiaTheme="minorEastAsia"/>
          <w:lang w:eastAsia="zh-CN"/>
        </w:rPr>
        <w:t>for Rel-15 UEs</w:t>
      </w:r>
      <w:r>
        <w:rPr>
          <w:rFonts w:eastAsiaTheme="minorEastAsia"/>
          <w:lang w:eastAsia="zh-CN"/>
        </w:rPr>
        <w:t xml:space="preserve"> operated in NSA and SA modes, but may lack of testing </w:t>
      </w:r>
      <w:r w:rsidR="001762B6">
        <w:rPr>
          <w:rFonts w:eastAsiaTheme="minorEastAsia"/>
          <w:lang w:eastAsia="zh-CN"/>
        </w:rPr>
        <w:t>environments due to mismatched industrialization planning of vendors.</w:t>
      </w:r>
    </w:p>
    <w:p w14:paraId="23525E34" w14:textId="070FCCB9" w:rsidR="001762B6" w:rsidRPr="00FF547E" w:rsidRDefault="001762B6" w:rsidP="00FF547E">
      <w:pPr>
        <w:pStyle w:val="afc"/>
        <w:numPr>
          <w:ilvl w:val="0"/>
          <w:numId w:val="44"/>
        </w:numPr>
        <w:spacing w:before="180"/>
        <w:ind w:firstLineChars="0"/>
        <w:jc w:val="both"/>
        <w:rPr>
          <w:rFonts w:eastAsiaTheme="minorEastAsia"/>
          <w:lang w:eastAsia="zh-CN"/>
        </w:rPr>
      </w:pPr>
      <w:r>
        <w:rPr>
          <w:rFonts w:eastAsiaTheme="minorEastAsia"/>
          <w:lang w:eastAsia="zh-CN"/>
        </w:rPr>
        <w:t>Optional features with capability signalling, which are most</w:t>
      </w:r>
      <w:r w:rsidR="00612703">
        <w:rPr>
          <w:rFonts w:eastAsiaTheme="minorEastAsia"/>
          <w:lang w:eastAsia="zh-CN"/>
        </w:rPr>
        <w:t>ly</w:t>
      </w:r>
      <w:r>
        <w:rPr>
          <w:rFonts w:eastAsiaTheme="minorEastAsia"/>
          <w:lang w:eastAsia="zh-CN"/>
        </w:rPr>
        <w:t xml:space="preserve"> features </w:t>
      </w:r>
      <w:r w:rsidR="00612703">
        <w:rPr>
          <w:rFonts w:eastAsiaTheme="minorEastAsia"/>
          <w:lang w:eastAsia="zh-CN"/>
        </w:rPr>
        <w:t>for</w:t>
      </w:r>
      <w:r>
        <w:rPr>
          <w:rFonts w:eastAsiaTheme="minorEastAsia"/>
          <w:lang w:eastAsia="zh-CN"/>
        </w:rPr>
        <w:t xml:space="preserve"> NR performance</w:t>
      </w:r>
      <w:r w:rsidR="00612703">
        <w:rPr>
          <w:rFonts w:eastAsiaTheme="minorEastAsia"/>
          <w:lang w:eastAsia="zh-CN"/>
        </w:rPr>
        <w:t xml:space="preserve"> improvements.</w:t>
      </w:r>
    </w:p>
    <w:p w14:paraId="21671F85" w14:textId="77777777" w:rsidR="00CC1C4A" w:rsidRDefault="00D654EA" w:rsidP="00547B80">
      <w:pPr>
        <w:spacing w:before="180"/>
        <w:jc w:val="both"/>
        <w:rPr>
          <w:rFonts w:eastAsiaTheme="minorEastAsia"/>
          <w:lang w:eastAsia="zh-CN"/>
        </w:rPr>
      </w:pPr>
      <w:r>
        <w:rPr>
          <w:rFonts w:eastAsiaTheme="minorEastAsia"/>
          <w:lang w:eastAsia="zh-CN"/>
        </w:rPr>
        <w:t>Of</w:t>
      </w:r>
      <w:r w:rsidR="00612703">
        <w:rPr>
          <w:rFonts w:eastAsiaTheme="minorEastAsia"/>
          <w:lang w:eastAsia="zh-CN"/>
        </w:rPr>
        <w:t xml:space="preserve"> these features, only those mandatory-without-capability ones are basic for </w:t>
      </w:r>
      <w:r w:rsidR="009900A8">
        <w:rPr>
          <w:rFonts w:eastAsiaTheme="minorEastAsia"/>
          <w:lang w:eastAsia="zh-CN"/>
        </w:rPr>
        <w:t xml:space="preserve">Rel-15 </w:t>
      </w:r>
      <w:r w:rsidR="00612703">
        <w:rPr>
          <w:rFonts w:eastAsiaTheme="minorEastAsia"/>
          <w:lang w:eastAsia="zh-CN"/>
        </w:rPr>
        <w:t>NR operation</w:t>
      </w:r>
      <w:r w:rsidR="009900A8">
        <w:rPr>
          <w:rFonts w:eastAsiaTheme="minorEastAsia"/>
          <w:lang w:eastAsia="zh-CN"/>
        </w:rPr>
        <w:t xml:space="preserve"> and others can be seen as enhancements to performance. </w:t>
      </w:r>
      <w:r w:rsidR="00B34CBE">
        <w:rPr>
          <w:rFonts w:eastAsiaTheme="minorEastAsia"/>
          <w:lang w:eastAsia="zh-CN"/>
        </w:rPr>
        <w:t xml:space="preserve">But for Rel-16 IAB, given its different nature of a fixed node, even some of </w:t>
      </w:r>
      <w:r w:rsidR="009900A8">
        <w:rPr>
          <w:rFonts w:eastAsiaTheme="minorEastAsia"/>
          <w:lang w:eastAsia="zh-CN"/>
        </w:rPr>
        <w:t>those mandatory features without capability signalling</w:t>
      </w:r>
      <w:r w:rsidR="00B34CBE">
        <w:rPr>
          <w:rFonts w:eastAsiaTheme="minorEastAsia"/>
          <w:lang w:eastAsia="zh-CN"/>
        </w:rPr>
        <w:t xml:space="preserve"> may not be essential.</w:t>
      </w:r>
      <w:r w:rsidR="009900A8">
        <w:rPr>
          <w:rFonts w:eastAsiaTheme="minorEastAsia"/>
          <w:lang w:eastAsia="zh-CN"/>
        </w:rPr>
        <w:t xml:space="preserve"> </w:t>
      </w:r>
      <w:r w:rsidR="00B34CBE">
        <w:rPr>
          <w:rFonts w:eastAsiaTheme="minorEastAsia"/>
          <w:lang w:eastAsia="zh-CN"/>
        </w:rPr>
        <w:t xml:space="preserve">According to the guidance of RANP, it is </w:t>
      </w:r>
      <w:r w:rsidR="00383A18">
        <w:rPr>
          <w:rFonts w:eastAsiaTheme="minorEastAsia"/>
          <w:lang w:eastAsia="zh-CN"/>
        </w:rPr>
        <w:t>the task of RAN WGs to identify the mandatory features for IAB nodes, which can be selected from the mandatory-without-capability feature list.</w:t>
      </w:r>
      <w:r w:rsidR="002B662D">
        <w:rPr>
          <w:rFonts w:eastAsiaTheme="minorEastAsia"/>
          <w:lang w:eastAsia="zh-CN"/>
        </w:rPr>
        <w:t xml:space="preserve"> </w:t>
      </w:r>
    </w:p>
    <w:p w14:paraId="672178FD" w14:textId="71D39FDA" w:rsidR="00F631E4" w:rsidRPr="00F631E4" w:rsidRDefault="002B662D" w:rsidP="00F631E4">
      <w:pPr>
        <w:spacing w:before="180"/>
        <w:jc w:val="both"/>
        <w:rPr>
          <w:rFonts w:eastAsiaTheme="minorEastAsia"/>
          <w:lang w:eastAsia="zh-CN"/>
        </w:rPr>
      </w:pPr>
      <w:r>
        <w:rPr>
          <w:rFonts w:eastAsiaTheme="minorEastAsia"/>
          <w:lang w:eastAsia="zh-CN"/>
        </w:rPr>
        <w:t xml:space="preserve">There may be several options </w:t>
      </w:r>
      <w:r w:rsidR="00F631E4">
        <w:rPr>
          <w:rFonts w:eastAsiaTheme="minorEastAsia"/>
          <w:lang w:eastAsia="zh-CN"/>
        </w:rPr>
        <w:t>regarding how to</w:t>
      </w:r>
      <w:r>
        <w:rPr>
          <w:rFonts w:eastAsiaTheme="minorEastAsia"/>
          <w:lang w:eastAsia="zh-CN"/>
        </w:rPr>
        <w:t xml:space="preserve"> capture these mandatory features for IAB</w:t>
      </w:r>
      <w:r w:rsidR="00F631E4">
        <w:rPr>
          <w:rFonts w:eastAsiaTheme="minorEastAsia"/>
          <w:lang w:eastAsia="zh-CN"/>
        </w:rPr>
        <w:t xml:space="preserve">, including </w:t>
      </w:r>
      <w:r w:rsidR="00F300D0">
        <w:rPr>
          <w:rFonts w:eastAsiaTheme="minorEastAsia"/>
          <w:lang w:eastAsia="zh-CN"/>
        </w:rPr>
        <w:t>e.g.</w:t>
      </w:r>
      <w:r w:rsidR="00F631E4">
        <w:rPr>
          <w:rFonts w:eastAsiaTheme="minorEastAsia"/>
          <w:lang w:eastAsia="zh-CN"/>
        </w:rPr>
        <w:t xml:space="preserve"> </w:t>
      </w:r>
      <w:r w:rsidR="00F631E4" w:rsidRPr="00F631E4">
        <w:rPr>
          <w:rFonts w:eastAsiaTheme="minorEastAsia"/>
          <w:lang w:eastAsia="zh-CN"/>
        </w:rPr>
        <w:t xml:space="preserve">in </w:t>
      </w:r>
      <w:r w:rsidR="00F631E4">
        <w:rPr>
          <w:rFonts w:eastAsiaTheme="minorEastAsia"/>
          <w:lang w:eastAsia="zh-CN"/>
        </w:rPr>
        <w:t>TR 38.822 as a separate section or in a new TR dedicated for IAB-MT capabilities. Either of them should be fine</w:t>
      </w:r>
      <w:r w:rsidR="00400755">
        <w:rPr>
          <w:rFonts w:eastAsiaTheme="minorEastAsia"/>
          <w:lang w:eastAsia="zh-CN"/>
        </w:rPr>
        <w:t xml:space="preserve">, and </w:t>
      </w:r>
      <w:r w:rsidR="00F300D0">
        <w:rPr>
          <w:rFonts w:eastAsiaTheme="minorEastAsia"/>
          <w:lang w:eastAsia="zh-CN"/>
        </w:rPr>
        <w:t xml:space="preserve">we think </w:t>
      </w:r>
      <w:r w:rsidR="00400755">
        <w:rPr>
          <w:rFonts w:eastAsiaTheme="minorEastAsia"/>
          <w:lang w:eastAsia="zh-CN"/>
        </w:rPr>
        <w:t>TR 38.822 can be the baseline</w:t>
      </w:r>
      <w:r w:rsidR="00F631E4">
        <w:rPr>
          <w:rFonts w:eastAsiaTheme="minorEastAsia"/>
          <w:lang w:eastAsia="zh-CN"/>
        </w:rPr>
        <w:t>.</w:t>
      </w:r>
    </w:p>
    <w:p w14:paraId="07337D50" w14:textId="0C6CDF6C" w:rsidR="00612703" w:rsidRDefault="00383A18" w:rsidP="00547B80">
      <w:pPr>
        <w:spacing w:before="180"/>
        <w:jc w:val="both"/>
        <w:rPr>
          <w:rFonts w:eastAsiaTheme="minorEastAsia"/>
          <w:b/>
          <w:lang w:eastAsia="zh-CN"/>
        </w:rPr>
      </w:pPr>
      <w:r w:rsidRPr="00383A18">
        <w:rPr>
          <w:rFonts w:eastAsiaTheme="minorEastAsia" w:hint="eastAsia"/>
          <w:b/>
          <w:lang w:eastAsia="zh-CN"/>
        </w:rPr>
        <w:lastRenderedPageBreak/>
        <w:t>O</w:t>
      </w:r>
      <w:r w:rsidRPr="00383A18">
        <w:rPr>
          <w:rFonts w:eastAsiaTheme="minorEastAsia"/>
          <w:b/>
          <w:lang w:eastAsia="zh-CN"/>
        </w:rPr>
        <w:t>bservation 2: Only those mandatory features without capability signalling</w:t>
      </w:r>
      <w:r>
        <w:rPr>
          <w:rFonts w:eastAsiaTheme="minorEastAsia"/>
          <w:b/>
          <w:lang w:eastAsia="zh-CN"/>
        </w:rPr>
        <w:t xml:space="preserve"> as captured in TR 38.822</w:t>
      </w:r>
      <w:r w:rsidRPr="00383A18">
        <w:rPr>
          <w:rFonts w:eastAsiaTheme="minorEastAsia"/>
          <w:b/>
          <w:lang w:eastAsia="zh-CN"/>
        </w:rPr>
        <w:t xml:space="preserve"> are essential for Rel-15 NR basic operation</w:t>
      </w:r>
      <w:r>
        <w:rPr>
          <w:rFonts w:eastAsiaTheme="minorEastAsia"/>
          <w:b/>
          <w:lang w:eastAsia="zh-CN"/>
        </w:rPr>
        <w:t>, and some of them may not be needed for Rel-16 IAB.</w:t>
      </w:r>
    </w:p>
    <w:p w14:paraId="19A224C8" w14:textId="30460B1A" w:rsidR="00383A18" w:rsidRDefault="00383A18" w:rsidP="00547B80">
      <w:pPr>
        <w:spacing w:before="180"/>
        <w:jc w:val="both"/>
        <w:rPr>
          <w:rFonts w:eastAsiaTheme="minorEastAsia"/>
          <w:b/>
          <w:lang w:eastAsia="zh-CN"/>
        </w:rPr>
      </w:pPr>
      <w:r>
        <w:rPr>
          <w:rFonts w:eastAsiaTheme="minorEastAsia"/>
          <w:b/>
          <w:lang w:eastAsia="zh-CN"/>
        </w:rPr>
        <w:t>Proposal 1: RAN2 is suggested to select mandatory features for basic IAB operation from</w:t>
      </w:r>
      <w:r w:rsidRPr="00383A18">
        <w:rPr>
          <w:rFonts w:eastAsiaTheme="minorEastAsia"/>
          <w:b/>
          <w:lang w:eastAsia="zh-CN"/>
        </w:rPr>
        <w:t xml:space="preserve"> </w:t>
      </w:r>
      <w:r>
        <w:rPr>
          <w:rFonts w:eastAsiaTheme="minorEastAsia"/>
          <w:b/>
          <w:lang w:eastAsia="zh-CN"/>
        </w:rPr>
        <w:t>those mandatory-without-</w:t>
      </w:r>
      <w:r w:rsidRPr="00383A18">
        <w:rPr>
          <w:rFonts w:eastAsiaTheme="minorEastAsia"/>
          <w:b/>
          <w:lang w:eastAsia="zh-CN"/>
        </w:rPr>
        <w:t xml:space="preserve">capability </w:t>
      </w:r>
      <w:r>
        <w:rPr>
          <w:rFonts w:eastAsiaTheme="minorEastAsia"/>
          <w:b/>
          <w:lang w:eastAsia="zh-CN"/>
        </w:rPr>
        <w:t>features as captured in TR 38.822</w:t>
      </w:r>
      <w:r w:rsidR="00F631E4">
        <w:rPr>
          <w:rFonts w:eastAsiaTheme="minorEastAsia"/>
          <w:b/>
          <w:lang w:eastAsia="zh-CN"/>
        </w:rPr>
        <w:t>.</w:t>
      </w:r>
    </w:p>
    <w:p w14:paraId="7FE6576A" w14:textId="074E3AF4" w:rsidR="00CC1C4A" w:rsidRDefault="00400755" w:rsidP="00547B80">
      <w:pPr>
        <w:spacing w:before="180"/>
        <w:jc w:val="both"/>
        <w:rPr>
          <w:rFonts w:eastAsiaTheme="minorEastAsia"/>
          <w:lang w:eastAsia="zh-CN"/>
        </w:rPr>
      </w:pPr>
      <w:r>
        <w:rPr>
          <w:rFonts w:eastAsiaTheme="minorEastAsia"/>
          <w:lang w:eastAsia="zh-CN"/>
        </w:rPr>
        <w:t>The next question would be which features should be captured as mandatory features for IAB</w:t>
      </w:r>
      <w:r w:rsidR="00420141">
        <w:rPr>
          <w:rFonts w:eastAsiaTheme="minorEastAsia"/>
          <w:lang w:eastAsia="zh-CN"/>
        </w:rPr>
        <w:t>-MT</w:t>
      </w:r>
      <w:r>
        <w:rPr>
          <w:rFonts w:eastAsiaTheme="minorEastAsia"/>
          <w:lang w:eastAsia="zh-CN"/>
        </w:rPr>
        <w:t>. According to Proposal 1</w:t>
      </w:r>
      <w:r w:rsidR="008D26F2">
        <w:rPr>
          <w:rFonts w:eastAsiaTheme="minorEastAsia"/>
          <w:lang w:eastAsia="zh-CN"/>
        </w:rPr>
        <w:t xml:space="preserve">, RAN2 only needs to </w:t>
      </w:r>
      <w:r w:rsidR="00420141">
        <w:rPr>
          <w:rFonts w:eastAsiaTheme="minorEastAsia"/>
          <w:lang w:eastAsia="zh-CN"/>
        </w:rPr>
        <w:t>investigate</w:t>
      </w:r>
      <w:r w:rsidR="008D26F2">
        <w:rPr>
          <w:rFonts w:eastAsiaTheme="minorEastAsia"/>
          <w:lang w:eastAsia="zh-CN"/>
        </w:rPr>
        <w:t xml:space="preserve"> the short list of mandatory-without-capability features. </w:t>
      </w:r>
      <w:r w:rsidR="00420141">
        <w:rPr>
          <w:rFonts w:eastAsiaTheme="minorEastAsia"/>
          <w:lang w:eastAsia="zh-CN"/>
        </w:rPr>
        <w:t>The following difference</w:t>
      </w:r>
      <w:r w:rsidR="007B5BA2">
        <w:rPr>
          <w:rFonts w:eastAsiaTheme="minorEastAsia"/>
          <w:lang w:eastAsia="zh-CN"/>
        </w:rPr>
        <w:t xml:space="preserve"> </w:t>
      </w:r>
      <w:r w:rsidR="00420141">
        <w:rPr>
          <w:rFonts w:eastAsiaTheme="minorEastAsia"/>
          <w:lang w:eastAsia="zh-CN"/>
        </w:rPr>
        <w:t>between</w:t>
      </w:r>
      <w:r w:rsidR="007B5BA2">
        <w:rPr>
          <w:rFonts w:eastAsiaTheme="minorEastAsia"/>
          <w:lang w:eastAsia="zh-CN"/>
        </w:rPr>
        <w:t xml:space="preserve"> </w:t>
      </w:r>
      <w:r w:rsidR="00420141">
        <w:rPr>
          <w:rFonts w:eastAsiaTheme="minorEastAsia"/>
          <w:lang w:eastAsia="zh-CN"/>
        </w:rPr>
        <w:t xml:space="preserve">Rel-16 </w:t>
      </w:r>
      <w:r w:rsidR="007B5BA2">
        <w:rPr>
          <w:rFonts w:eastAsiaTheme="minorEastAsia"/>
          <w:lang w:eastAsia="zh-CN"/>
        </w:rPr>
        <w:t xml:space="preserve">IAB </w:t>
      </w:r>
      <w:r w:rsidR="00420141">
        <w:rPr>
          <w:rFonts w:eastAsiaTheme="minorEastAsia"/>
          <w:lang w:eastAsia="zh-CN"/>
        </w:rPr>
        <w:t>and</w:t>
      </w:r>
      <w:r w:rsidR="007B5BA2">
        <w:rPr>
          <w:rFonts w:eastAsiaTheme="minorEastAsia"/>
          <w:lang w:eastAsia="zh-CN"/>
        </w:rPr>
        <w:t xml:space="preserve"> Rel-15 NR should be</w:t>
      </w:r>
      <w:r w:rsidR="00C80774">
        <w:rPr>
          <w:rFonts w:eastAsiaTheme="minorEastAsia"/>
          <w:lang w:eastAsia="zh-CN"/>
        </w:rPr>
        <w:t xml:space="preserve"> at least</w:t>
      </w:r>
      <w:r w:rsidR="007B5BA2">
        <w:rPr>
          <w:rFonts w:eastAsiaTheme="minorEastAsia"/>
          <w:lang w:eastAsia="zh-CN"/>
        </w:rPr>
        <w:t xml:space="preserve"> taken into account</w:t>
      </w:r>
      <w:r w:rsidR="00420141">
        <w:rPr>
          <w:rFonts w:eastAsiaTheme="minorEastAsia"/>
          <w:lang w:eastAsia="zh-CN"/>
        </w:rPr>
        <w:t xml:space="preserve"> during the investigation:</w:t>
      </w:r>
    </w:p>
    <w:p w14:paraId="4F7B8B10" w14:textId="6B5383BC" w:rsidR="00420141" w:rsidRDefault="00420141" w:rsidP="00420141">
      <w:pPr>
        <w:pStyle w:val="afc"/>
        <w:numPr>
          <w:ilvl w:val="0"/>
          <w:numId w:val="46"/>
        </w:numPr>
        <w:spacing w:before="180"/>
        <w:ind w:firstLineChars="0"/>
        <w:jc w:val="both"/>
        <w:rPr>
          <w:rFonts w:eastAsiaTheme="minorEastAsia"/>
          <w:lang w:eastAsia="zh-CN"/>
        </w:rPr>
      </w:pPr>
      <w:r>
        <w:rPr>
          <w:rFonts w:eastAsiaTheme="minorEastAsia" w:hint="eastAsia"/>
          <w:lang w:eastAsia="zh-CN"/>
        </w:rPr>
        <w:t>I</w:t>
      </w:r>
      <w:r>
        <w:rPr>
          <w:rFonts w:eastAsiaTheme="minorEastAsia"/>
          <w:lang w:eastAsia="zh-CN"/>
        </w:rPr>
        <w:t xml:space="preserve">n Rel-15, </w:t>
      </w:r>
      <w:r w:rsidR="007E17FB">
        <w:rPr>
          <w:rFonts w:eastAsiaTheme="minorEastAsia"/>
          <w:lang w:eastAsia="zh-CN"/>
        </w:rPr>
        <w:t>EN-DC</w:t>
      </w:r>
      <w:r w:rsidR="00D13BEE">
        <w:rPr>
          <w:rFonts w:eastAsiaTheme="minorEastAsia"/>
          <w:lang w:eastAsia="zh-CN"/>
        </w:rPr>
        <w:t>/NSA</w:t>
      </w:r>
      <w:r>
        <w:rPr>
          <w:rFonts w:eastAsiaTheme="minorEastAsia"/>
          <w:lang w:eastAsia="zh-CN"/>
        </w:rPr>
        <w:t xml:space="preserve"> is the first version </w:t>
      </w:r>
      <w:r w:rsidR="007E17FB">
        <w:rPr>
          <w:rFonts w:eastAsiaTheme="minorEastAsia"/>
          <w:lang w:eastAsia="zh-CN"/>
        </w:rPr>
        <w:t>released for</w:t>
      </w:r>
      <w:r>
        <w:rPr>
          <w:rFonts w:eastAsiaTheme="minorEastAsia"/>
          <w:lang w:eastAsia="zh-CN"/>
        </w:rPr>
        <w:t xml:space="preserve"> 5G</w:t>
      </w:r>
      <w:r w:rsidR="007E17FB">
        <w:rPr>
          <w:rFonts w:eastAsiaTheme="minorEastAsia"/>
          <w:lang w:eastAsia="zh-CN"/>
        </w:rPr>
        <w:t xml:space="preserve"> and as a consequence Rel-15 UEs are mandatory to support EN-DC features. </w:t>
      </w:r>
      <w:r w:rsidR="00D13BEE">
        <w:rPr>
          <w:rFonts w:eastAsiaTheme="minorEastAsia"/>
          <w:lang w:eastAsia="zh-CN"/>
        </w:rPr>
        <w:t xml:space="preserve">Note that </w:t>
      </w:r>
      <w:r w:rsidR="00B403A1">
        <w:rPr>
          <w:rFonts w:eastAsiaTheme="minorEastAsia"/>
          <w:lang w:eastAsia="zh-CN"/>
        </w:rPr>
        <w:t xml:space="preserve">even </w:t>
      </w:r>
      <w:r w:rsidR="00D13BEE">
        <w:rPr>
          <w:rFonts w:eastAsiaTheme="minorEastAsia"/>
          <w:lang w:eastAsia="zh-CN"/>
        </w:rPr>
        <w:t>in Rel-12, when DC was first specified for LTE, it is optional for UEs to support. The decision of mandatory support of EN-DC was mostly due to the 5G standardization timeline. However, for Rel-1</w:t>
      </w:r>
      <w:r w:rsidR="00B403A1">
        <w:rPr>
          <w:rFonts w:eastAsiaTheme="minorEastAsia"/>
          <w:lang w:eastAsia="zh-CN"/>
        </w:rPr>
        <w:t>6</w:t>
      </w:r>
      <w:r w:rsidR="00D13BEE">
        <w:rPr>
          <w:rFonts w:eastAsiaTheme="minorEastAsia"/>
          <w:lang w:eastAsia="zh-CN"/>
        </w:rPr>
        <w:t xml:space="preserve"> IAB, the situation is different</w:t>
      </w:r>
      <w:r w:rsidR="00B403A1">
        <w:rPr>
          <w:rFonts w:eastAsiaTheme="minorEastAsia"/>
          <w:lang w:eastAsia="zh-CN"/>
        </w:rPr>
        <w:t xml:space="preserve"> now</w:t>
      </w:r>
      <w:r w:rsidR="00D13BEE">
        <w:rPr>
          <w:rFonts w:eastAsiaTheme="minorEastAsia"/>
          <w:lang w:eastAsia="zh-CN"/>
        </w:rPr>
        <w:t xml:space="preserve"> given that both NSA and SA options have already been </w:t>
      </w:r>
      <w:r w:rsidR="00B403A1">
        <w:rPr>
          <w:rFonts w:eastAsiaTheme="minorEastAsia"/>
          <w:lang w:eastAsia="zh-CN"/>
        </w:rPr>
        <w:t>supported</w:t>
      </w:r>
      <w:r w:rsidR="00D13BEE">
        <w:rPr>
          <w:rFonts w:eastAsiaTheme="minorEastAsia"/>
          <w:lang w:eastAsia="zh-CN"/>
        </w:rPr>
        <w:t>.</w:t>
      </w:r>
      <w:r w:rsidR="00B403A1">
        <w:rPr>
          <w:rFonts w:eastAsiaTheme="minorEastAsia"/>
          <w:lang w:eastAsia="zh-CN"/>
        </w:rPr>
        <w:t xml:space="preserve"> An IAB node </w:t>
      </w:r>
      <w:r w:rsidR="00A54574">
        <w:rPr>
          <w:rFonts w:eastAsiaTheme="minorEastAsia"/>
          <w:lang w:eastAsia="zh-CN"/>
        </w:rPr>
        <w:t>may</w:t>
      </w:r>
      <w:r w:rsidR="00B403A1">
        <w:rPr>
          <w:rFonts w:eastAsiaTheme="minorEastAsia"/>
          <w:lang w:eastAsia="zh-CN"/>
        </w:rPr>
        <w:t xml:space="preserve"> select to support SA mode</w:t>
      </w:r>
      <w:r w:rsidR="00A54574" w:rsidRPr="00A54574">
        <w:rPr>
          <w:rFonts w:eastAsiaTheme="minorEastAsia"/>
          <w:lang w:eastAsia="zh-CN"/>
        </w:rPr>
        <w:t xml:space="preserve"> </w:t>
      </w:r>
      <w:r w:rsidR="00A54574">
        <w:rPr>
          <w:rFonts w:eastAsiaTheme="minorEastAsia"/>
          <w:lang w:eastAsia="zh-CN"/>
        </w:rPr>
        <w:t>only according to the requirement from operators. Even for NSA deployment, as we have specified to support architecture option b (i.e. EN-DC NR SCG supporting IAB standalone access,</w:t>
      </w:r>
      <w:r w:rsidR="00A54574" w:rsidRPr="00A54574">
        <w:rPr>
          <w:rFonts w:eastAsiaTheme="minorEastAsia"/>
          <w:lang w:eastAsia="zh-CN"/>
        </w:rPr>
        <w:t xml:space="preserve"> </w:t>
      </w:r>
      <w:r w:rsidR="00A54574">
        <w:rPr>
          <w:rFonts w:eastAsiaTheme="minorEastAsia"/>
          <w:lang w:eastAsia="zh-CN"/>
        </w:rPr>
        <w:t>as captured in TR 38.874</w:t>
      </w:r>
      <w:r w:rsidR="00C80774">
        <w:rPr>
          <w:rFonts w:eastAsiaTheme="minorEastAsia"/>
          <w:lang w:eastAsia="zh-CN"/>
        </w:rPr>
        <w:t>), it is still possible for IAB node to support NR SA only.</w:t>
      </w:r>
    </w:p>
    <w:p w14:paraId="0C1865C0" w14:textId="477AECFF" w:rsidR="00F300D0" w:rsidRDefault="009D4E53" w:rsidP="00420141">
      <w:pPr>
        <w:pStyle w:val="afc"/>
        <w:numPr>
          <w:ilvl w:val="0"/>
          <w:numId w:val="46"/>
        </w:numPr>
        <w:spacing w:before="180"/>
        <w:ind w:firstLineChars="0"/>
        <w:jc w:val="both"/>
        <w:rPr>
          <w:rFonts w:eastAsiaTheme="minorEastAsia"/>
          <w:lang w:eastAsia="zh-CN"/>
        </w:rPr>
      </w:pPr>
      <w:r>
        <w:rPr>
          <w:rFonts w:eastAsiaTheme="minorEastAsia"/>
          <w:lang w:eastAsia="zh-CN"/>
        </w:rPr>
        <w:t>It is natural for a normal UE to support DRB mandatorily, as anyway a UE is supposed to be able to transport user plane traffic through DRBs. However, for IAB the backhaul traffic was meant to be transported via backhaul RLC channel, and the only case to use DRB for IAB-MT is to transport OAM traffic. As previously agreed in RAN3, there are two options to support OAM transport, i.e. via DRBs or via BH RLC channels, it is possible for a network to select to not support OAM traffic via DRBs.</w:t>
      </w:r>
    </w:p>
    <w:p w14:paraId="7DF1C212" w14:textId="017499C3" w:rsidR="00C80774" w:rsidRDefault="00C80774" w:rsidP="00420141">
      <w:pPr>
        <w:pStyle w:val="afc"/>
        <w:numPr>
          <w:ilvl w:val="0"/>
          <w:numId w:val="46"/>
        </w:numPr>
        <w:spacing w:before="180"/>
        <w:ind w:firstLineChars="0"/>
        <w:jc w:val="both"/>
        <w:rPr>
          <w:rFonts w:eastAsiaTheme="minorEastAsia"/>
          <w:lang w:eastAsia="zh-CN"/>
        </w:rPr>
      </w:pPr>
      <w:r>
        <w:rPr>
          <w:rFonts w:eastAsiaTheme="minorEastAsia" w:hint="eastAsia"/>
          <w:lang w:eastAsia="zh-CN"/>
        </w:rPr>
        <w:t>D</w:t>
      </w:r>
      <w:r>
        <w:rPr>
          <w:rFonts w:eastAsiaTheme="minorEastAsia"/>
          <w:lang w:eastAsia="zh-CN"/>
        </w:rPr>
        <w:t xml:space="preserve">ifferent from normal UEs which are mostly for mobile phones for which mobility is a key feature, Rel-16 IAB nodes have been targeted to the scenario of fixed nodes to extend the coverage. In this sense, measurement and mobility related features as captured in feature groups 4 and 7 in section 4.2 of TR 38.822 </w:t>
      </w:r>
      <w:r w:rsidR="00756345">
        <w:rPr>
          <w:rFonts w:eastAsiaTheme="minorEastAsia" w:hint="eastAsia"/>
          <w:lang w:eastAsia="zh-CN"/>
        </w:rPr>
        <w:t>is</w:t>
      </w:r>
      <w:r w:rsidR="00756345">
        <w:rPr>
          <w:rFonts w:eastAsiaTheme="minorEastAsia"/>
          <w:lang w:eastAsia="zh-CN"/>
        </w:rPr>
        <w:t xml:space="preserve"> not</w:t>
      </w:r>
      <w:r>
        <w:rPr>
          <w:rFonts w:eastAsiaTheme="minorEastAsia"/>
          <w:lang w:eastAsia="zh-CN"/>
        </w:rPr>
        <w:t xml:space="preserve"> essential any more for IAB-MTs.</w:t>
      </w:r>
      <w:bookmarkStart w:id="4" w:name="_GoBack"/>
      <w:bookmarkEnd w:id="4"/>
    </w:p>
    <w:p w14:paraId="51E2BDDD" w14:textId="53562209" w:rsidR="009D4E53" w:rsidRPr="00420141" w:rsidRDefault="009D4E53" w:rsidP="00420141">
      <w:pPr>
        <w:pStyle w:val="afc"/>
        <w:numPr>
          <w:ilvl w:val="0"/>
          <w:numId w:val="46"/>
        </w:numPr>
        <w:spacing w:before="180"/>
        <w:ind w:firstLineChars="0"/>
        <w:jc w:val="both"/>
        <w:rPr>
          <w:rFonts w:eastAsiaTheme="minorEastAsia"/>
          <w:lang w:eastAsia="zh-CN"/>
        </w:rPr>
      </w:pPr>
      <w:r>
        <w:rPr>
          <w:rFonts w:eastAsiaTheme="minorEastAsia"/>
          <w:lang w:eastAsia="zh-CN"/>
        </w:rPr>
        <w:t xml:space="preserve">Regarding system information acquisition, </w:t>
      </w:r>
      <w:r w:rsidR="00D221AF">
        <w:rPr>
          <w:rFonts w:eastAsiaTheme="minorEastAsia"/>
          <w:lang w:eastAsia="zh-CN"/>
        </w:rPr>
        <w:t>as the network may select to broadcast system information in the on-demand manner, it is mandatory for a UE to support on-demand SI to make sure it can receive system information. However, from the network point of view, on-demand SI broadcasting may not be supported, and as a component of the network, it is not necessary for IAB-MT to mandatorily support on-demand SI.</w:t>
      </w:r>
    </w:p>
    <w:p w14:paraId="00193E56" w14:textId="43B00D68" w:rsidR="005F39E2" w:rsidRDefault="00D221AF" w:rsidP="00547B80">
      <w:pPr>
        <w:spacing w:before="180"/>
        <w:jc w:val="both"/>
        <w:rPr>
          <w:rFonts w:eastAsiaTheme="minorEastAsia"/>
          <w:lang w:eastAsia="zh-CN"/>
        </w:rPr>
      </w:pPr>
      <w:r>
        <w:rPr>
          <w:rFonts w:eastAsiaTheme="minorEastAsia"/>
          <w:lang w:eastAsia="zh-CN"/>
        </w:rPr>
        <w:t>As a starting point of this discussion, the following basic feature</w:t>
      </w:r>
      <w:r w:rsidR="00506E59">
        <w:rPr>
          <w:rFonts w:eastAsiaTheme="minorEastAsia"/>
          <w:lang w:eastAsia="zh-CN"/>
        </w:rPr>
        <w:t xml:space="preserve"> fo</w:t>
      </w:r>
      <w:r>
        <w:rPr>
          <w:rFonts w:eastAsiaTheme="minorEastAsia"/>
          <w:lang w:eastAsia="zh-CN"/>
        </w:rPr>
        <w:t>r each sub-layer can be included to the minimum feature set for basic operation of IAB-MT:</w:t>
      </w:r>
    </w:p>
    <w:tbl>
      <w:tblPr>
        <w:tblW w:w="0" w:type="auto"/>
        <w:tblLook w:val="04A0" w:firstRow="1" w:lastRow="0" w:firstColumn="1" w:lastColumn="0" w:noHBand="0" w:noVBand="1"/>
      </w:tblPr>
      <w:tblGrid>
        <w:gridCol w:w="1200"/>
        <w:gridCol w:w="709"/>
        <w:gridCol w:w="1204"/>
        <w:gridCol w:w="3000"/>
        <w:gridCol w:w="1478"/>
        <w:gridCol w:w="1907"/>
      </w:tblGrid>
      <w:tr w:rsidR="00506E59" w:rsidRPr="000E3724" w14:paraId="1EB4A093" w14:textId="77777777" w:rsidTr="00461DB9">
        <w:tc>
          <w:tcPr>
            <w:tcW w:w="1200" w:type="dxa"/>
          </w:tcPr>
          <w:p w14:paraId="6ACD4225" w14:textId="77777777" w:rsidR="00506E59" w:rsidRPr="000E3724" w:rsidRDefault="00506E59" w:rsidP="000C0771">
            <w:pPr>
              <w:pStyle w:val="TAH"/>
            </w:pPr>
            <w:r w:rsidRPr="000E3724">
              <w:t>Features</w:t>
            </w:r>
          </w:p>
        </w:tc>
        <w:tc>
          <w:tcPr>
            <w:tcW w:w="709" w:type="dxa"/>
          </w:tcPr>
          <w:p w14:paraId="5F6F887D" w14:textId="77777777" w:rsidR="00506E59" w:rsidRPr="000E3724" w:rsidRDefault="00506E59" w:rsidP="000C0771">
            <w:pPr>
              <w:pStyle w:val="TAH"/>
            </w:pPr>
            <w:r w:rsidRPr="000E3724">
              <w:t>Index</w:t>
            </w:r>
          </w:p>
        </w:tc>
        <w:tc>
          <w:tcPr>
            <w:tcW w:w="1204" w:type="dxa"/>
          </w:tcPr>
          <w:p w14:paraId="54D417C6" w14:textId="77777777" w:rsidR="00506E59" w:rsidRPr="000E3724" w:rsidRDefault="00506E59" w:rsidP="000C0771">
            <w:pPr>
              <w:pStyle w:val="TAH"/>
            </w:pPr>
            <w:r w:rsidRPr="000E3724">
              <w:t>Feature group</w:t>
            </w:r>
          </w:p>
        </w:tc>
        <w:tc>
          <w:tcPr>
            <w:tcW w:w="3000" w:type="dxa"/>
          </w:tcPr>
          <w:p w14:paraId="67A0E423" w14:textId="77777777" w:rsidR="00506E59" w:rsidRPr="000E3724" w:rsidRDefault="00506E59" w:rsidP="000C0771">
            <w:pPr>
              <w:pStyle w:val="TAH"/>
            </w:pPr>
            <w:r w:rsidRPr="000E3724">
              <w:t>Components</w:t>
            </w:r>
          </w:p>
        </w:tc>
        <w:tc>
          <w:tcPr>
            <w:tcW w:w="1478" w:type="dxa"/>
          </w:tcPr>
          <w:p w14:paraId="225D116C" w14:textId="77777777" w:rsidR="00506E59" w:rsidRPr="000E3724" w:rsidRDefault="00506E59" w:rsidP="000C0771">
            <w:pPr>
              <w:pStyle w:val="TAH"/>
            </w:pPr>
            <w:r w:rsidRPr="000E3724">
              <w:t>Note</w:t>
            </w:r>
          </w:p>
        </w:tc>
        <w:tc>
          <w:tcPr>
            <w:tcW w:w="1907" w:type="dxa"/>
          </w:tcPr>
          <w:p w14:paraId="677215A1" w14:textId="77777777" w:rsidR="00506E59" w:rsidRPr="000E3724" w:rsidRDefault="00506E59" w:rsidP="000C0771">
            <w:pPr>
              <w:pStyle w:val="TAH"/>
            </w:pPr>
            <w:r w:rsidRPr="000E3724">
              <w:t>Mandatory/Optional</w:t>
            </w:r>
          </w:p>
        </w:tc>
      </w:tr>
      <w:tr w:rsidR="00506E59" w:rsidRPr="000E3724" w14:paraId="3FF04A88" w14:textId="77777777" w:rsidTr="00461DB9">
        <w:tc>
          <w:tcPr>
            <w:tcW w:w="1200" w:type="dxa"/>
            <w:vMerge w:val="restart"/>
          </w:tcPr>
          <w:p w14:paraId="1280EE23" w14:textId="77777777" w:rsidR="00506E59" w:rsidRPr="000E3724" w:rsidRDefault="00506E59" w:rsidP="000C0771">
            <w:pPr>
              <w:pStyle w:val="TAL"/>
            </w:pPr>
            <w:r w:rsidRPr="000E3724">
              <w:t>1. PDCP</w:t>
            </w:r>
          </w:p>
        </w:tc>
        <w:tc>
          <w:tcPr>
            <w:tcW w:w="709" w:type="dxa"/>
          </w:tcPr>
          <w:p w14:paraId="773C7A2C" w14:textId="77777777" w:rsidR="00506E59" w:rsidRPr="000E3724" w:rsidRDefault="00506E59" w:rsidP="000C0771">
            <w:pPr>
              <w:pStyle w:val="TAL"/>
            </w:pPr>
            <w:r w:rsidRPr="000E3724">
              <w:t>1-0</w:t>
            </w:r>
          </w:p>
        </w:tc>
        <w:tc>
          <w:tcPr>
            <w:tcW w:w="1204" w:type="dxa"/>
          </w:tcPr>
          <w:p w14:paraId="6627D26F" w14:textId="77777777" w:rsidR="00506E59" w:rsidRPr="000E3724" w:rsidRDefault="00506E59" w:rsidP="000C0771">
            <w:pPr>
              <w:pStyle w:val="TAL"/>
            </w:pPr>
            <w:r w:rsidRPr="000E3724">
              <w:t>Basic PDCP procedures</w:t>
            </w:r>
          </w:p>
        </w:tc>
        <w:tc>
          <w:tcPr>
            <w:tcW w:w="3000" w:type="dxa"/>
          </w:tcPr>
          <w:p w14:paraId="20C0CE42" w14:textId="77777777" w:rsidR="00506E59" w:rsidRPr="000E3724" w:rsidRDefault="00506E59" w:rsidP="000C0771">
            <w:pPr>
              <w:pStyle w:val="TAL"/>
            </w:pPr>
            <w:r w:rsidRPr="000E3724">
              <w:t>1) (de)Ciphering on DRB/SRB</w:t>
            </w:r>
          </w:p>
          <w:p w14:paraId="1FB57CF7" w14:textId="77777777" w:rsidR="00506E59" w:rsidRPr="000E3724" w:rsidRDefault="00506E59" w:rsidP="000C0771">
            <w:pPr>
              <w:pStyle w:val="TAL"/>
            </w:pPr>
            <w:r w:rsidRPr="000E3724">
              <w:t>2) Integrity protection on SRB</w:t>
            </w:r>
          </w:p>
          <w:p w14:paraId="1087D20C" w14:textId="77777777" w:rsidR="00506E59" w:rsidRPr="000E3724" w:rsidRDefault="00506E59" w:rsidP="000C0771">
            <w:pPr>
              <w:pStyle w:val="TAL"/>
            </w:pPr>
            <w:r w:rsidRPr="000E3724">
              <w:t>3) Timer based SDU discard</w:t>
            </w:r>
          </w:p>
          <w:p w14:paraId="4591C052" w14:textId="77777777" w:rsidR="00506E59" w:rsidRPr="000E3724" w:rsidRDefault="00506E59" w:rsidP="000C0771">
            <w:pPr>
              <w:pStyle w:val="TAL"/>
            </w:pPr>
            <w:r w:rsidRPr="000E3724">
              <w:t>4) Re-ordering and in-order delivery</w:t>
            </w:r>
          </w:p>
          <w:p w14:paraId="038BD8D8" w14:textId="77777777" w:rsidR="00506E59" w:rsidRPr="000E3724" w:rsidRDefault="00506E59" w:rsidP="000C0771">
            <w:pPr>
              <w:pStyle w:val="TAL"/>
            </w:pPr>
            <w:r w:rsidRPr="000E3724">
              <w:t>5) Status reporting</w:t>
            </w:r>
          </w:p>
          <w:p w14:paraId="270A7BC9" w14:textId="77777777" w:rsidR="00506E59" w:rsidRPr="000E3724" w:rsidRDefault="00506E59" w:rsidP="000C0771">
            <w:pPr>
              <w:pStyle w:val="TAL"/>
            </w:pPr>
            <w:r w:rsidRPr="000E3724">
              <w:t>6) Duplicate discarding</w:t>
            </w:r>
          </w:p>
          <w:p w14:paraId="583B9307" w14:textId="77777777" w:rsidR="00506E59" w:rsidRPr="000E3724" w:rsidRDefault="00506E59" w:rsidP="000C0771">
            <w:pPr>
              <w:pStyle w:val="TAL"/>
            </w:pPr>
            <w:r w:rsidRPr="000E3724">
              <w:t>7) 18bits SN</w:t>
            </w:r>
          </w:p>
        </w:tc>
        <w:tc>
          <w:tcPr>
            <w:tcW w:w="1478" w:type="dxa"/>
          </w:tcPr>
          <w:p w14:paraId="0084588D" w14:textId="77777777" w:rsidR="00506E59" w:rsidRPr="000E3724" w:rsidRDefault="00506E59" w:rsidP="000C0771">
            <w:pPr>
              <w:pStyle w:val="TAL"/>
            </w:pPr>
          </w:p>
        </w:tc>
        <w:tc>
          <w:tcPr>
            <w:tcW w:w="1907" w:type="dxa"/>
          </w:tcPr>
          <w:p w14:paraId="7045C700" w14:textId="77777777" w:rsidR="00506E59" w:rsidRPr="000E3724" w:rsidRDefault="00506E59" w:rsidP="000C0771">
            <w:pPr>
              <w:pStyle w:val="TAL"/>
            </w:pPr>
            <w:r w:rsidRPr="000E3724">
              <w:t>Mandatory without capability signalling</w:t>
            </w:r>
          </w:p>
        </w:tc>
      </w:tr>
      <w:tr w:rsidR="00506E59" w:rsidRPr="000E3724" w14:paraId="3211EFC5" w14:textId="77777777" w:rsidTr="00461DB9">
        <w:trPr>
          <w:gridAfter w:val="5"/>
          <w:wAfter w:w="8298" w:type="dxa"/>
          <w:trHeight w:val="207"/>
        </w:trPr>
        <w:tc>
          <w:tcPr>
            <w:tcW w:w="1200" w:type="dxa"/>
            <w:vMerge/>
          </w:tcPr>
          <w:p w14:paraId="00680845" w14:textId="77777777" w:rsidR="00506E59" w:rsidRPr="000E3724" w:rsidRDefault="00506E59" w:rsidP="000C0771">
            <w:pPr>
              <w:pStyle w:val="TAL"/>
            </w:pPr>
          </w:p>
        </w:tc>
      </w:tr>
      <w:tr w:rsidR="00506E59" w:rsidRPr="000E3724" w14:paraId="22845B72" w14:textId="77777777" w:rsidTr="00461DB9">
        <w:trPr>
          <w:gridAfter w:val="5"/>
          <w:wAfter w:w="8298" w:type="dxa"/>
          <w:trHeight w:val="207"/>
        </w:trPr>
        <w:tc>
          <w:tcPr>
            <w:tcW w:w="1200" w:type="dxa"/>
            <w:vMerge/>
          </w:tcPr>
          <w:p w14:paraId="752834F4" w14:textId="77777777" w:rsidR="00506E59" w:rsidRPr="000E3724" w:rsidRDefault="00506E59" w:rsidP="000C0771">
            <w:pPr>
              <w:pStyle w:val="TAL"/>
            </w:pPr>
          </w:p>
        </w:tc>
      </w:tr>
      <w:tr w:rsidR="00506E59" w:rsidRPr="000E3724" w14:paraId="4DF0BC43" w14:textId="77777777" w:rsidTr="00461DB9">
        <w:tc>
          <w:tcPr>
            <w:tcW w:w="1200" w:type="dxa"/>
          </w:tcPr>
          <w:p w14:paraId="4AB4DFFB" w14:textId="77777777" w:rsidR="00506E59" w:rsidRPr="000E3724" w:rsidRDefault="00506E59" w:rsidP="000C0771">
            <w:pPr>
              <w:pStyle w:val="TAL"/>
            </w:pPr>
            <w:r w:rsidRPr="000E3724">
              <w:t>2. RLC</w:t>
            </w:r>
          </w:p>
        </w:tc>
        <w:tc>
          <w:tcPr>
            <w:tcW w:w="709" w:type="dxa"/>
          </w:tcPr>
          <w:p w14:paraId="18018989" w14:textId="77777777" w:rsidR="00506E59" w:rsidRPr="000E3724" w:rsidRDefault="00506E59" w:rsidP="000C0771">
            <w:pPr>
              <w:pStyle w:val="TAL"/>
            </w:pPr>
            <w:r w:rsidRPr="000E3724">
              <w:t>2-0</w:t>
            </w:r>
          </w:p>
        </w:tc>
        <w:tc>
          <w:tcPr>
            <w:tcW w:w="1204" w:type="dxa"/>
          </w:tcPr>
          <w:p w14:paraId="0E060F16" w14:textId="77777777" w:rsidR="00506E59" w:rsidRPr="000E3724" w:rsidRDefault="00506E59" w:rsidP="000C0771">
            <w:pPr>
              <w:pStyle w:val="TAL"/>
            </w:pPr>
            <w:r w:rsidRPr="000E3724">
              <w:t>Basic RLC procedures</w:t>
            </w:r>
          </w:p>
        </w:tc>
        <w:tc>
          <w:tcPr>
            <w:tcW w:w="3000" w:type="dxa"/>
          </w:tcPr>
          <w:p w14:paraId="197D68F4" w14:textId="77777777" w:rsidR="00506E59" w:rsidRPr="000E3724" w:rsidRDefault="00506E59" w:rsidP="000C0771">
            <w:pPr>
              <w:pStyle w:val="TAL"/>
            </w:pPr>
            <w:r w:rsidRPr="000E3724">
              <w:t>1) RLC TM</w:t>
            </w:r>
          </w:p>
          <w:p w14:paraId="7B3027B0" w14:textId="77777777" w:rsidR="00506E59" w:rsidRPr="000E3724" w:rsidRDefault="00506E59" w:rsidP="000C0771">
            <w:pPr>
              <w:pStyle w:val="TAL"/>
            </w:pPr>
            <w:r w:rsidRPr="000E3724">
              <w:t>2) RLC AM with 18bits SN*</w:t>
            </w:r>
          </w:p>
          <w:p w14:paraId="016F7CFC" w14:textId="77777777" w:rsidR="00506E59" w:rsidRPr="000E3724" w:rsidRDefault="00506E59" w:rsidP="000C0771">
            <w:pPr>
              <w:pStyle w:val="TAL"/>
            </w:pPr>
            <w:r w:rsidRPr="000E3724">
              <w:t>3) SDU discard</w:t>
            </w:r>
          </w:p>
        </w:tc>
        <w:tc>
          <w:tcPr>
            <w:tcW w:w="1478" w:type="dxa"/>
          </w:tcPr>
          <w:p w14:paraId="2D1A6E58" w14:textId="77777777" w:rsidR="00506E59" w:rsidRPr="000E3724" w:rsidRDefault="00506E59" w:rsidP="000C0771">
            <w:pPr>
              <w:pStyle w:val="TAL"/>
            </w:pPr>
            <w:r w:rsidRPr="000E3724">
              <w:t>No separate feature is considered for t-</w:t>
            </w:r>
            <w:proofErr w:type="spellStart"/>
            <w:r w:rsidRPr="000E3724">
              <w:t>PollRetransmit</w:t>
            </w:r>
            <w:proofErr w:type="spellEnd"/>
            <w:r w:rsidRPr="000E3724">
              <w:t>, t-Reassembly and t-</w:t>
            </w:r>
            <w:proofErr w:type="spellStart"/>
            <w:r w:rsidRPr="000E3724">
              <w:t>StatusProhibit</w:t>
            </w:r>
            <w:proofErr w:type="spellEnd"/>
          </w:p>
        </w:tc>
        <w:tc>
          <w:tcPr>
            <w:tcW w:w="1907" w:type="dxa"/>
          </w:tcPr>
          <w:p w14:paraId="6A07F28B" w14:textId="77777777" w:rsidR="00506E59" w:rsidRPr="000E3724" w:rsidRDefault="00506E59" w:rsidP="000C0771">
            <w:pPr>
              <w:pStyle w:val="TAL"/>
            </w:pPr>
            <w:r w:rsidRPr="000E3724">
              <w:t>Mandatory without capability signalling</w:t>
            </w:r>
          </w:p>
        </w:tc>
      </w:tr>
      <w:tr w:rsidR="00506E59" w:rsidRPr="000E3724" w14:paraId="4730BFD9" w14:textId="77777777" w:rsidTr="00461DB9">
        <w:tc>
          <w:tcPr>
            <w:tcW w:w="1200" w:type="dxa"/>
          </w:tcPr>
          <w:p w14:paraId="27733EF1" w14:textId="77777777" w:rsidR="00506E59" w:rsidRPr="000E3724" w:rsidRDefault="00506E59" w:rsidP="000C0771">
            <w:pPr>
              <w:pStyle w:val="TAL"/>
            </w:pPr>
            <w:r w:rsidRPr="000E3724">
              <w:t>3. MAC</w:t>
            </w:r>
          </w:p>
        </w:tc>
        <w:tc>
          <w:tcPr>
            <w:tcW w:w="709" w:type="dxa"/>
          </w:tcPr>
          <w:p w14:paraId="0B426CE9" w14:textId="77777777" w:rsidR="00506E59" w:rsidRPr="000E3724" w:rsidRDefault="00506E59" w:rsidP="000C0771">
            <w:pPr>
              <w:pStyle w:val="TAL"/>
            </w:pPr>
            <w:r w:rsidRPr="000E3724">
              <w:t>3-0</w:t>
            </w:r>
          </w:p>
        </w:tc>
        <w:tc>
          <w:tcPr>
            <w:tcW w:w="1204" w:type="dxa"/>
          </w:tcPr>
          <w:p w14:paraId="0E58D374" w14:textId="77777777" w:rsidR="00506E59" w:rsidRPr="000E3724" w:rsidRDefault="00506E59" w:rsidP="000C0771">
            <w:pPr>
              <w:pStyle w:val="TAL"/>
            </w:pPr>
            <w:r w:rsidRPr="000E3724">
              <w:t>Basic MAC procedures</w:t>
            </w:r>
          </w:p>
        </w:tc>
        <w:tc>
          <w:tcPr>
            <w:tcW w:w="3000" w:type="dxa"/>
          </w:tcPr>
          <w:p w14:paraId="00B4D473" w14:textId="77777777" w:rsidR="00506E59" w:rsidRPr="000E3724" w:rsidRDefault="00506E59" w:rsidP="000C0771">
            <w:pPr>
              <w:pStyle w:val="TAL"/>
            </w:pPr>
            <w:r w:rsidRPr="000E3724">
              <w:t xml:space="preserve">1) RA procedure on </w:t>
            </w:r>
            <w:proofErr w:type="spellStart"/>
            <w:r w:rsidRPr="000E3724">
              <w:t>PCell</w:t>
            </w:r>
            <w:proofErr w:type="spellEnd"/>
            <w:r w:rsidRPr="000E3724">
              <w:t xml:space="preserve"> or </w:t>
            </w:r>
            <w:proofErr w:type="spellStart"/>
            <w:r w:rsidRPr="000E3724">
              <w:t>PSCell</w:t>
            </w:r>
            <w:proofErr w:type="spellEnd"/>
            <w:r w:rsidRPr="000E3724">
              <w:t xml:space="preserve"> (in case of EN-DC)</w:t>
            </w:r>
          </w:p>
          <w:p w14:paraId="3446E1F2" w14:textId="77777777" w:rsidR="00506E59" w:rsidRPr="000E3724" w:rsidRDefault="00506E59" w:rsidP="000C0771">
            <w:pPr>
              <w:pStyle w:val="TAL"/>
            </w:pPr>
            <w:r w:rsidRPr="000E3724">
              <w:t>2) UE initiated RA procedure (including for beam recovery purpose)</w:t>
            </w:r>
          </w:p>
          <w:p w14:paraId="1E56D42A" w14:textId="77777777" w:rsidR="00506E59" w:rsidRPr="000E3724" w:rsidRDefault="00506E59" w:rsidP="000C0771">
            <w:pPr>
              <w:pStyle w:val="TAL"/>
            </w:pPr>
            <w:r w:rsidRPr="000E3724">
              <w:t>3) NW initiated RA procedure (i.e. based on PDCCH)</w:t>
            </w:r>
          </w:p>
          <w:p w14:paraId="041606AC" w14:textId="77777777" w:rsidR="00506E59" w:rsidRPr="000E3724" w:rsidRDefault="00506E59" w:rsidP="000C0771">
            <w:pPr>
              <w:pStyle w:val="TAL"/>
            </w:pPr>
            <w:r w:rsidRPr="000E3724">
              <w:t xml:space="preserve">4) Support of </w:t>
            </w:r>
            <w:proofErr w:type="spellStart"/>
            <w:r w:rsidRPr="000E3724">
              <w:t>ssb</w:t>
            </w:r>
            <w:proofErr w:type="spellEnd"/>
            <w:r w:rsidRPr="000E3724">
              <w:t>-Threshold and association between preamble/PRACH occasion and SSB</w:t>
            </w:r>
          </w:p>
          <w:p w14:paraId="5C0AA12D" w14:textId="77777777" w:rsidR="00506E59" w:rsidRPr="000E3724" w:rsidRDefault="00506E59" w:rsidP="000C0771">
            <w:pPr>
              <w:pStyle w:val="TAL"/>
            </w:pPr>
            <w:r w:rsidRPr="000E3724">
              <w:t>5) Preamble grouping</w:t>
            </w:r>
          </w:p>
          <w:p w14:paraId="1ED635BF" w14:textId="77777777" w:rsidR="00506E59" w:rsidRPr="000E3724" w:rsidRDefault="00506E59" w:rsidP="000C0771">
            <w:pPr>
              <w:pStyle w:val="TAL"/>
            </w:pPr>
            <w:r w:rsidRPr="000E3724">
              <w:t>6) UL single TA maintenance</w:t>
            </w:r>
          </w:p>
          <w:p w14:paraId="1AD89BE2" w14:textId="77777777" w:rsidR="00506E59" w:rsidRPr="000E3724" w:rsidRDefault="00506E59" w:rsidP="000C0771">
            <w:pPr>
              <w:pStyle w:val="TAL"/>
            </w:pPr>
            <w:r w:rsidRPr="000E3724">
              <w:t>7) HARQ operation for DL and UL</w:t>
            </w:r>
          </w:p>
          <w:p w14:paraId="02E0E920" w14:textId="77777777" w:rsidR="00506E59" w:rsidRPr="000E3724" w:rsidRDefault="00506E59" w:rsidP="000C0771">
            <w:pPr>
              <w:pStyle w:val="TAL"/>
            </w:pPr>
            <w:r w:rsidRPr="000E3724">
              <w:t>8) LCH prioritization</w:t>
            </w:r>
          </w:p>
          <w:p w14:paraId="095C10B3" w14:textId="77777777" w:rsidR="00506E59" w:rsidRPr="000E3724" w:rsidRDefault="00506E59" w:rsidP="000C0771">
            <w:pPr>
              <w:pStyle w:val="TAL"/>
            </w:pPr>
            <w:r w:rsidRPr="000E3724">
              <w:t>9) Prioritized bit rate</w:t>
            </w:r>
          </w:p>
          <w:p w14:paraId="2BF94C9E" w14:textId="77777777" w:rsidR="00506E59" w:rsidRPr="000E3724" w:rsidRDefault="00506E59" w:rsidP="000C0771">
            <w:pPr>
              <w:pStyle w:val="TAL"/>
            </w:pPr>
            <w:r w:rsidRPr="000E3724">
              <w:t>10) Multiplexing</w:t>
            </w:r>
          </w:p>
          <w:p w14:paraId="15FD0C9A" w14:textId="77777777" w:rsidR="00506E59" w:rsidRPr="000E3724" w:rsidRDefault="00506E59" w:rsidP="000C0771">
            <w:pPr>
              <w:pStyle w:val="TAL"/>
            </w:pPr>
            <w:r w:rsidRPr="000E3724">
              <w:t>11) SR with single SR configuration</w:t>
            </w:r>
          </w:p>
          <w:p w14:paraId="27D937EA" w14:textId="77777777" w:rsidR="00506E59" w:rsidRPr="000E3724" w:rsidRDefault="00506E59" w:rsidP="000C0771">
            <w:pPr>
              <w:pStyle w:val="TAL"/>
            </w:pPr>
            <w:r w:rsidRPr="000E3724">
              <w:t>12) BSR</w:t>
            </w:r>
          </w:p>
          <w:p w14:paraId="5342E489" w14:textId="77777777" w:rsidR="00506E59" w:rsidRPr="000E3724" w:rsidRDefault="00506E59" w:rsidP="000C0771">
            <w:pPr>
              <w:pStyle w:val="TAL"/>
            </w:pPr>
            <w:r w:rsidRPr="000E3724">
              <w:t>13) PHR</w:t>
            </w:r>
          </w:p>
          <w:p w14:paraId="484639C4" w14:textId="77777777" w:rsidR="00506E59" w:rsidRPr="000E3724" w:rsidRDefault="00506E59" w:rsidP="000C0771">
            <w:pPr>
              <w:pStyle w:val="TAL"/>
            </w:pPr>
            <w:r w:rsidRPr="000E3724">
              <w:t>14) 8bits and 16bits L field</w:t>
            </w:r>
          </w:p>
        </w:tc>
        <w:tc>
          <w:tcPr>
            <w:tcW w:w="1478" w:type="dxa"/>
          </w:tcPr>
          <w:p w14:paraId="4922FC34" w14:textId="77777777" w:rsidR="00506E59" w:rsidRPr="000E3724" w:rsidRDefault="00506E59" w:rsidP="000C0771">
            <w:pPr>
              <w:pStyle w:val="TAL"/>
            </w:pPr>
          </w:p>
        </w:tc>
        <w:tc>
          <w:tcPr>
            <w:tcW w:w="1907" w:type="dxa"/>
          </w:tcPr>
          <w:p w14:paraId="5E323539" w14:textId="77777777" w:rsidR="00506E59" w:rsidRPr="000E3724" w:rsidRDefault="00506E59" w:rsidP="000C0771">
            <w:pPr>
              <w:pStyle w:val="TAL"/>
            </w:pPr>
            <w:r w:rsidRPr="000E3724">
              <w:t xml:space="preserve">Mandatory without capability </w:t>
            </w:r>
            <w:proofErr w:type="spellStart"/>
            <w:r w:rsidRPr="000E3724">
              <w:t>signallling</w:t>
            </w:r>
            <w:proofErr w:type="spellEnd"/>
          </w:p>
        </w:tc>
      </w:tr>
      <w:tr w:rsidR="00506E59" w:rsidRPr="000E3724" w14:paraId="0699277D" w14:textId="77777777" w:rsidTr="00461DB9">
        <w:tc>
          <w:tcPr>
            <w:tcW w:w="1200" w:type="dxa"/>
            <w:vMerge w:val="restart"/>
          </w:tcPr>
          <w:p w14:paraId="7F8B704C" w14:textId="77777777" w:rsidR="00506E59" w:rsidRPr="000E3724" w:rsidRDefault="00506E59" w:rsidP="000C0771">
            <w:pPr>
              <w:pStyle w:val="TAL"/>
            </w:pPr>
            <w:r w:rsidRPr="000E3724">
              <w:t>9. RRC</w:t>
            </w:r>
          </w:p>
        </w:tc>
        <w:tc>
          <w:tcPr>
            <w:tcW w:w="709" w:type="dxa"/>
          </w:tcPr>
          <w:p w14:paraId="23600474" w14:textId="77777777" w:rsidR="00506E59" w:rsidRPr="000E3724" w:rsidRDefault="00506E59" w:rsidP="000C0771">
            <w:pPr>
              <w:pStyle w:val="TAL"/>
            </w:pPr>
            <w:r w:rsidRPr="000E3724">
              <w:t>9-1</w:t>
            </w:r>
          </w:p>
        </w:tc>
        <w:tc>
          <w:tcPr>
            <w:tcW w:w="1204" w:type="dxa"/>
          </w:tcPr>
          <w:p w14:paraId="35979EE6" w14:textId="77777777" w:rsidR="00506E59" w:rsidRPr="000E3724" w:rsidRDefault="00506E59" w:rsidP="000C0771">
            <w:pPr>
              <w:pStyle w:val="TAL"/>
            </w:pPr>
            <w:r w:rsidRPr="000E3724">
              <w:t>RRC buffer size</w:t>
            </w:r>
          </w:p>
        </w:tc>
        <w:tc>
          <w:tcPr>
            <w:tcW w:w="3000" w:type="dxa"/>
          </w:tcPr>
          <w:p w14:paraId="14B79F58" w14:textId="77777777" w:rsidR="00506E59" w:rsidRPr="000E3724" w:rsidRDefault="00506E59" w:rsidP="000C0771">
            <w:pPr>
              <w:pStyle w:val="TAL"/>
            </w:pPr>
            <w:r w:rsidRPr="000E3724">
              <w:t>Maximum overall RRC configuration size</w:t>
            </w:r>
          </w:p>
        </w:tc>
        <w:tc>
          <w:tcPr>
            <w:tcW w:w="1478" w:type="dxa"/>
          </w:tcPr>
          <w:p w14:paraId="6368B8E0" w14:textId="77777777" w:rsidR="00506E59" w:rsidRPr="000E3724" w:rsidRDefault="00506E59" w:rsidP="000C0771">
            <w:pPr>
              <w:pStyle w:val="TAL"/>
            </w:pPr>
          </w:p>
        </w:tc>
        <w:tc>
          <w:tcPr>
            <w:tcW w:w="1907" w:type="dxa"/>
          </w:tcPr>
          <w:p w14:paraId="43895546" w14:textId="77777777" w:rsidR="00506E59" w:rsidRPr="000E3724" w:rsidRDefault="00506E59" w:rsidP="000C0771">
            <w:pPr>
              <w:pStyle w:val="TAL"/>
            </w:pPr>
            <w:r w:rsidRPr="000E3724">
              <w:t>45 Kbytes</w:t>
            </w:r>
          </w:p>
        </w:tc>
      </w:tr>
      <w:tr w:rsidR="00506E59" w:rsidRPr="000E3724" w14:paraId="6C1154F8" w14:textId="77777777" w:rsidTr="00461DB9">
        <w:tc>
          <w:tcPr>
            <w:tcW w:w="1200" w:type="dxa"/>
            <w:vMerge/>
          </w:tcPr>
          <w:p w14:paraId="3C8C9DB5" w14:textId="77777777" w:rsidR="00506E59" w:rsidRPr="000E3724" w:rsidRDefault="00506E59" w:rsidP="000C0771">
            <w:pPr>
              <w:pStyle w:val="TAL"/>
            </w:pPr>
          </w:p>
        </w:tc>
        <w:tc>
          <w:tcPr>
            <w:tcW w:w="709" w:type="dxa"/>
          </w:tcPr>
          <w:p w14:paraId="798B048A" w14:textId="77777777" w:rsidR="00506E59" w:rsidRPr="000E3724" w:rsidRDefault="00506E59" w:rsidP="000C0771">
            <w:pPr>
              <w:pStyle w:val="TAL"/>
            </w:pPr>
            <w:r w:rsidRPr="000E3724">
              <w:t>9-2</w:t>
            </w:r>
          </w:p>
        </w:tc>
        <w:tc>
          <w:tcPr>
            <w:tcW w:w="1204" w:type="dxa"/>
          </w:tcPr>
          <w:p w14:paraId="653A0F87" w14:textId="77777777" w:rsidR="00506E59" w:rsidRPr="000E3724" w:rsidRDefault="00506E59" w:rsidP="000C0771">
            <w:pPr>
              <w:pStyle w:val="TAL"/>
            </w:pPr>
            <w:r w:rsidRPr="000E3724">
              <w:t>RRC processing time</w:t>
            </w:r>
          </w:p>
        </w:tc>
        <w:tc>
          <w:tcPr>
            <w:tcW w:w="3000" w:type="dxa"/>
          </w:tcPr>
          <w:p w14:paraId="7F728F5F" w14:textId="77777777" w:rsidR="00506E59" w:rsidRPr="000E3724" w:rsidRDefault="00506E59" w:rsidP="000C0771">
            <w:pPr>
              <w:pStyle w:val="TAL"/>
            </w:pPr>
            <w:r w:rsidRPr="000E3724">
              <w:t>1) RRC connection establishment</w:t>
            </w:r>
          </w:p>
          <w:p w14:paraId="68F32DD7" w14:textId="77777777" w:rsidR="00506E59" w:rsidRPr="000E3724" w:rsidRDefault="00506E59" w:rsidP="000C0771">
            <w:pPr>
              <w:pStyle w:val="TAL"/>
            </w:pPr>
            <w:r w:rsidRPr="000E3724">
              <w:t xml:space="preserve">2) RRC connection resume without </w:t>
            </w:r>
            <w:proofErr w:type="spellStart"/>
            <w:r w:rsidRPr="000E3724">
              <w:t>SCell</w:t>
            </w:r>
            <w:proofErr w:type="spellEnd"/>
            <w:r w:rsidRPr="000E3724">
              <w:t xml:space="preserve"> addition/release and SCG establishment/modification/release</w:t>
            </w:r>
          </w:p>
          <w:p w14:paraId="54327489" w14:textId="77777777" w:rsidR="00506E59" w:rsidRPr="000E3724" w:rsidRDefault="00506E59" w:rsidP="000C0771">
            <w:pPr>
              <w:pStyle w:val="TAL"/>
            </w:pPr>
            <w:r w:rsidRPr="000E3724">
              <w:t xml:space="preserve">3) RRC connection reconfiguration without </w:t>
            </w:r>
            <w:proofErr w:type="spellStart"/>
            <w:r w:rsidRPr="000E3724">
              <w:t>SCell</w:t>
            </w:r>
            <w:proofErr w:type="spellEnd"/>
            <w:r w:rsidRPr="000E3724">
              <w:t xml:space="preserve"> addition/release and SCG establishment/modification/release</w:t>
            </w:r>
          </w:p>
          <w:p w14:paraId="2EAD8709" w14:textId="77777777" w:rsidR="00506E59" w:rsidRPr="000E3724" w:rsidRDefault="00506E59" w:rsidP="000C0771">
            <w:pPr>
              <w:pStyle w:val="TAL"/>
            </w:pPr>
            <w:r w:rsidRPr="000E3724">
              <w:t>4) RRC connection re-establishment.</w:t>
            </w:r>
          </w:p>
          <w:p w14:paraId="522220E3" w14:textId="77777777" w:rsidR="00506E59" w:rsidRPr="000E3724" w:rsidRDefault="00506E59" w:rsidP="000C0771">
            <w:pPr>
              <w:pStyle w:val="TAL"/>
            </w:pPr>
            <w:r w:rsidRPr="000E3724">
              <w:t>5) RRC connection reconfiguration with sync procedure</w:t>
            </w:r>
          </w:p>
          <w:p w14:paraId="02547C49" w14:textId="77777777" w:rsidR="00506E59" w:rsidRPr="000E3724" w:rsidRDefault="00506E59" w:rsidP="000C0771">
            <w:pPr>
              <w:pStyle w:val="TAL"/>
            </w:pPr>
            <w:r w:rsidRPr="000E3724">
              <w:t xml:space="preserve">6) RRC connection reconfiguration with </w:t>
            </w:r>
            <w:proofErr w:type="spellStart"/>
            <w:r w:rsidRPr="000E3724">
              <w:t>SCell</w:t>
            </w:r>
            <w:proofErr w:type="spellEnd"/>
            <w:r w:rsidRPr="000E3724">
              <w:t xml:space="preserve"> addition/release or SCG establishment/modification/release</w:t>
            </w:r>
          </w:p>
          <w:p w14:paraId="7E30AB7F" w14:textId="77777777" w:rsidR="00506E59" w:rsidRPr="000E3724" w:rsidRDefault="00506E59" w:rsidP="000C0771">
            <w:pPr>
              <w:pStyle w:val="TAL"/>
            </w:pPr>
            <w:r w:rsidRPr="000E3724">
              <w:t>7) RRC connection resume</w:t>
            </w:r>
          </w:p>
          <w:p w14:paraId="2C302312" w14:textId="77777777" w:rsidR="00506E59" w:rsidRPr="000E3724" w:rsidRDefault="00506E59" w:rsidP="000C0771">
            <w:pPr>
              <w:pStyle w:val="TAL"/>
            </w:pPr>
            <w:r w:rsidRPr="000E3724">
              <w:t>8) Initial security activation</w:t>
            </w:r>
          </w:p>
          <w:p w14:paraId="4DBE44BA" w14:textId="77777777" w:rsidR="00506E59" w:rsidRPr="000E3724" w:rsidRDefault="00506E59" w:rsidP="000C0771">
            <w:pPr>
              <w:pStyle w:val="TAL"/>
            </w:pPr>
            <w:r w:rsidRPr="000E3724">
              <w:t>9) Counter check</w:t>
            </w:r>
          </w:p>
          <w:p w14:paraId="175F6F96" w14:textId="77777777" w:rsidR="00506E59" w:rsidRPr="000E3724" w:rsidRDefault="00506E59" w:rsidP="000C0771">
            <w:pPr>
              <w:pStyle w:val="TAL"/>
            </w:pPr>
            <w:r w:rsidRPr="000E3724">
              <w:t>10) UE capability transfer</w:t>
            </w:r>
          </w:p>
        </w:tc>
        <w:tc>
          <w:tcPr>
            <w:tcW w:w="1478" w:type="dxa"/>
          </w:tcPr>
          <w:p w14:paraId="43488311" w14:textId="77777777" w:rsidR="00506E59" w:rsidRPr="000E3724" w:rsidRDefault="00506E59" w:rsidP="000C0771">
            <w:pPr>
              <w:pStyle w:val="TAL"/>
            </w:pPr>
          </w:p>
        </w:tc>
        <w:tc>
          <w:tcPr>
            <w:tcW w:w="1907" w:type="dxa"/>
          </w:tcPr>
          <w:p w14:paraId="4FD8F825" w14:textId="77777777" w:rsidR="00506E59" w:rsidRPr="000E3724" w:rsidRDefault="00506E59" w:rsidP="000C0771">
            <w:pPr>
              <w:pStyle w:val="TAL"/>
            </w:pPr>
            <w:r w:rsidRPr="000E3724">
              <w:t>1) to 3) 10ms</w:t>
            </w:r>
          </w:p>
          <w:p w14:paraId="51B47C88" w14:textId="77777777" w:rsidR="00506E59" w:rsidRPr="000E3724" w:rsidRDefault="00506E59" w:rsidP="000C0771">
            <w:pPr>
              <w:pStyle w:val="TAL"/>
            </w:pPr>
            <w:r w:rsidRPr="000E3724">
              <w:t>4) 10ms</w:t>
            </w:r>
          </w:p>
          <w:p w14:paraId="141A4620" w14:textId="77777777" w:rsidR="00506E59" w:rsidRPr="000E3724" w:rsidRDefault="00506E59" w:rsidP="000C0771">
            <w:pPr>
              <w:pStyle w:val="TAL"/>
            </w:pPr>
            <w:r w:rsidRPr="000E3724">
              <w:t>5): 10ms + additional delay (cell search time and synchronization) defined in TS 38.133</w:t>
            </w:r>
          </w:p>
          <w:p w14:paraId="4F00EF7F" w14:textId="77777777" w:rsidR="00506E59" w:rsidRPr="000E3724" w:rsidRDefault="00506E59" w:rsidP="000C0771">
            <w:pPr>
              <w:pStyle w:val="TAL"/>
            </w:pPr>
            <w:r w:rsidRPr="000E3724">
              <w:t>6) and 7) 16ms</w:t>
            </w:r>
          </w:p>
          <w:p w14:paraId="71F0CBFA" w14:textId="77777777" w:rsidR="00506E59" w:rsidRPr="000E3724" w:rsidRDefault="00506E59" w:rsidP="000C0771">
            <w:pPr>
              <w:pStyle w:val="TAL"/>
            </w:pPr>
            <w:r w:rsidRPr="000E3724">
              <w:t>7) 10 or 6ms</w:t>
            </w:r>
          </w:p>
          <w:p w14:paraId="3DCE24CA" w14:textId="77777777" w:rsidR="00506E59" w:rsidRPr="000E3724" w:rsidRDefault="00506E59" w:rsidP="000C0771">
            <w:pPr>
              <w:pStyle w:val="TAL"/>
            </w:pPr>
            <w:r w:rsidRPr="000E3724">
              <w:t>(See details in 12, TS 38.331)</w:t>
            </w:r>
          </w:p>
          <w:p w14:paraId="286633AC" w14:textId="77777777" w:rsidR="00506E59" w:rsidRPr="000E3724" w:rsidRDefault="00506E59" w:rsidP="000C0771">
            <w:pPr>
              <w:pStyle w:val="TAL"/>
            </w:pPr>
            <w:r w:rsidRPr="000E3724">
              <w:t>8) and 9) 5ms</w:t>
            </w:r>
          </w:p>
          <w:p w14:paraId="73D9229A" w14:textId="77777777" w:rsidR="00506E59" w:rsidRPr="000E3724" w:rsidRDefault="00506E59" w:rsidP="000C0771">
            <w:pPr>
              <w:pStyle w:val="TAL"/>
            </w:pPr>
            <w:r w:rsidRPr="000E3724">
              <w:t>10) 80ms</w:t>
            </w:r>
          </w:p>
        </w:tc>
      </w:tr>
    </w:tbl>
    <w:p w14:paraId="74E1DEF2" w14:textId="77777777" w:rsidR="00506E59" w:rsidRPr="00506E59" w:rsidRDefault="00506E59" w:rsidP="00547B80">
      <w:pPr>
        <w:spacing w:before="180"/>
        <w:jc w:val="both"/>
        <w:rPr>
          <w:rFonts w:eastAsiaTheme="minorEastAsia"/>
          <w:lang w:eastAsia="zh-CN"/>
        </w:rPr>
      </w:pPr>
    </w:p>
    <w:p w14:paraId="653EF70C" w14:textId="601A8FCB" w:rsidR="00462EAE" w:rsidRDefault="00462EAE" w:rsidP="00547B80">
      <w:pPr>
        <w:spacing w:before="180"/>
        <w:jc w:val="both"/>
        <w:rPr>
          <w:rFonts w:eastAsiaTheme="minorEastAsia"/>
          <w:b/>
          <w:lang w:eastAsia="zh-CN"/>
        </w:rPr>
      </w:pPr>
    </w:p>
    <w:p w14:paraId="6FF5A501" w14:textId="3B9886E3" w:rsidR="00506E59" w:rsidRPr="00312FD5" w:rsidRDefault="00462EAE" w:rsidP="00547B80">
      <w:pPr>
        <w:spacing w:before="180"/>
        <w:jc w:val="both"/>
        <w:rPr>
          <w:rFonts w:eastAsiaTheme="minorEastAsia"/>
          <w:b/>
          <w:lang w:eastAsia="zh-CN"/>
        </w:rPr>
      </w:pPr>
      <w:r w:rsidRPr="00461DB9">
        <w:rPr>
          <w:rFonts w:eastAsiaTheme="minorEastAsia"/>
          <w:b/>
          <w:lang w:eastAsia="zh-CN"/>
        </w:rPr>
        <w:t xml:space="preserve">Proposal </w:t>
      </w:r>
      <w:r>
        <w:rPr>
          <w:rFonts w:eastAsiaTheme="minorEastAsia"/>
          <w:b/>
          <w:lang w:eastAsia="zh-CN"/>
        </w:rPr>
        <w:t>2</w:t>
      </w:r>
      <w:r w:rsidRPr="00461DB9">
        <w:rPr>
          <w:rFonts w:eastAsiaTheme="minorEastAsia"/>
          <w:b/>
          <w:lang w:eastAsia="zh-CN"/>
        </w:rPr>
        <w:t xml:space="preserve">: As a starting point, features including 1-0 (basic PDCP procedures), 2-0 (basic RLC features), 3-0 (basic MAC procedures), 9-1 (RRC buffer size) and 9-2 (RRC processing time) can be </w:t>
      </w:r>
      <w:r>
        <w:rPr>
          <w:rFonts w:eastAsiaTheme="minorEastAsia"/>
          <w:b/>
          <w:lang w:eastAsia="zh-CN"/>
        </w:rPr>
        <w:t>included in the minimum feature set for basic operation of IAB-MT</w:t>
      </w:r>
      <w:r w:rsidRPr="00461DB9">
        <w:rPr>
          <w:rFonts w:eastAsiaTheme="minorEastAsia"/>
          <w:b/>
          <w:lang w:eastAsia="zh-CN"/>
        </w:rPr>
        <w:t>.</w:t>
      </w:r>
    </w:p>
    <w:p w14:paraId="6B3BD557" w14:textId="77777777" w:rsidR="00CD7C08" w:rsidRPr="00FD47F0" w:rsidRDefault="00CD7C08" w:rsidP="004B059D">
      <w:pPr>
        <w:pStyle w:val="1"/>
        <w:tabs>
          <w:tab w:val="clear" w:pos="397"/>
          <w:tab w:val="num" w:pos="709"/>
        </w:tabs>
        <w:rPr>
          <w:rFonts w:eastAsia="宋体"/>
          <w:sz w:val="32"/>
          <w:lang w:eastAsia="zh-CN"/>
        </w:rPr>
      </w:pPr>
      <w:r w:rsidRPr="00FD47F0">
        <w:rPr>
          <w:rFonts w:eastAsia="宋体"/>
          <w:sz w:val="32"/>
          <w:lang w:eastAsia="zh-CN"/>
        </w:rPr>
        <w:t>Conclusion</w:t>
      </w:r>
    </w:p>
    <w:p w14:paraId="7300F169" w14:textId="5679B63B" w:rsidR="008D5550" w:rsidRDefault="00CD7C08" w:rsidP="007119BF">
      <w:pPr>
        <w:jc w:val="both"/>
        <w:rPr>
          <w:rFonts w:eastAsia="宋体"/>
          <w:sz w:val="22"/>
          <w:szCs w:val="22"/>
          <w:lang w:eastAsia="zh-CN"/>
        </w:rPr>
      </w:pPr>
      <w:bookmarkStart w:id="5" w:name="OLE_LINK3"/>
      <w:r w:rsidRPr="00D34840">
        <w:rPr>
          <w:rFonts w:eastAsia="宋体"/>
          <w:sz w:val="22"/>
          <w:szCs w:val="22"/>
          <w:lang w:eastAsia="zh-CN"/>
        </w:rPr>
        <w:t xml:space="preserve">In this </w:t>
      </w:r>
      <w:r w:rsidR="00440A5D" w:rsidRPr="00D34840">
        <w:rPr>
          <w:rFonts w:eastAsia="宋体"/>
          <w:sz w:val="22"/>
          <w:szCs w:val="22"/>
          <w:lang w:eastAsia="zh-CN"/>
        </w:rPr>
        <w:t>paper</w:t>
      </w:r>
      <w:r w:rsidRPr="00D34840">
        <w:rPr>
          <w:rFonts w:eastAsia="宋体"/>
          <w:sz w:val="22"/>
          <w:szCs w:val="22"/>
          <w:lang w:eastAsia="zh-CN"/>
        </w:rPr>
        <w:t>, we</w:t>
      </w:r>
      <w:r w:rsidR="008D5550">
        <w:rPr>
          <w:rFonts w:eastAsia="宋体"/>
          <w:sz w:val="22"/>
          <w:szCs w:val="22"/>
          <w:lang w:eastAsia="zh-CN"/>
        </w:rPr>
        <w:t xml:space="preserve"> </w:t>
      </w:r>
      <w:r w:rsidR="006A71C8">
        <w:rPr>
          <w:rFonts w:eastAsia="宋体" w:hint="eastAsia"/>
          <w:sz w:val="22"/>
          <w:szCs w:val="22"/>
          <w:lang w:eastAsia="zh-CN"/>
        </w:rPr>
        <w:t>discuss</w:t>
      </w:r>
      <w:r w:rsidR="006A71C8">
        <w:rPr>
          <w:rFonts w:eastAsia="宋体"/>
          <w:sz w:val="22"/>
          <w:szCs w:val="22"/>
          <w:lang w:eastAsia="zh-CN"/>
        </w:rPr>
        <w:t>ed how to capture IAB-MT capabilities</w:t>
      </w:r>
      <w:r w:rsidR="00FB7D11">
        <w:rPr>
          <w:rFonts w:eastAsia="宋体"/>
          <w:sz w:val="22"/>
          <w:szCs w:val="22"/>
          <w:lang w:eastAsia="zh-CN"/>
        </w:rPr>
        <w:t>.</w:t>
      </w:r>
    </w:p>
    <w:p w14:paraId="6A5E9572" w14:textId="7ABBA058" w:rsidR="006A71C8" w:rsidRPr="00FF547E" w:rsidRDefault="006A71C8" w:rsidP="006A71C8">
      <w:pPr>
        <w:spacing w:before="180"/>
        <w:jc w:val="both"/>
        <w:rPr>
          <w:rFonts w:eastAsiaTheme="minorEastAsia"/>
          <w:b/>
          <w:lang w:eastAsia="zh-CN"/>
        </w:rPr>
      </w:pPr>
      <w:r w:rsidRPr="00FF547E">
        <w:rPr>
          <w:rFonts w:eastAsiaTheme="minorEastAsia" w:hint="eastAsia"/>
          <w:b/>
          <w:lang w:eastAsia="zh-CN"/>
        </w:rPr>
        <w:t>O</w:t>
      </w:r>
      <w:r w:rsidRPr="00FF547E">
        <w:rPr>
          <w:rFonts w:eastAsiaTheme="minorEastAsia"/>
          <w:b/>
          <w:lang w:eastAsia="zh-CN"/>
        </w:rPr>
        <w:t>bservation</w:t>
      </w:r>
      <w:r>
        <w:rPr>
          <w:rFonts w:eastAsiaTheme="minorEastAsia"/>
          <w:b/>
          <w:lang w:eastAsia="zh-CN"/>
        </w:rPr>
        <w:t xml:space="preserve"> 1</w:t>
      </w:r>
      <w:r w:rsidRPr="00FF547E">
        <w:rPr>
          <w:rFonts w:eastAsiaTheme="minorEastAsia" w:hint="eastAsia"/>
          <w:b/>
          <w:lang w:eastAsia="zh-CN"/>
        </w:rPr>
        <w:t>:</w:t>
      </w:r>
      <w:r w:rsidRPr="00FF547E">
        <w:rPr>
          <w:rFonts w:eastAsiaTheme="minorEastAsia"/>
          <w:b/>
          <w:lang w:eastAsia="zh-CN"/>
        </w:rPr>
        <w:t xml:space="preserve"> The motivation of RAN to revisit Rel-15 mandatory features is to minimize the mandatory features for IAB</w:t>
      </w:r>
      <w:r w:rsidR="00996E2C">
        <w:rPr>
          <w:rFonts w:eastAsiaTheme="minorEastAsia"/>
          <w:b/>
          <w:lang w:eastAsia="zh-CN"/>
        </w:rPr>
        <w:t>-MT to support</w:t>
      </w:r>
      <w:r w:rsidRPr="00FF547E">
        <w:rPr>
          <w:rFonts w:eastAsiaTheme="minorEastAsia"/>
          <w:b/>
          <w:lang w:eastAsia="zh-CN"/>
        </w:rPr>
        <w:t xml:space="preserve"> in order to speed up IAB </w:t>
      </w:r>
      <w:r w:rsidR="00996E2C">
        <w:rPr>
          <w:rFonts w:eastAsiaTheme="minorEastAsia"/>
          <w:b/>
          <w:lang w:eastAsia="zh-CN"/>
        </w:rPr>
        <w:t xml:space="preserve">industrialization and </w:t>
      </w:r>
      <w:r w:rsidRPr="00FF547E">
        <w:rPr>
          <w:rFonts w:eastAsiaTheme="minorEastAsia"/>
          <w:b/>
          <w:lang w:eastAsia="zh-CN"/>
        </w:rPr>
        <w:t>commercialization.</w:t>
      </w:r>
    </w:p>
    <w:p w14:paraId="49981652" w14:textId="77777777" w:rsidR="006A71C8" w:rsidRDefault="006A71C8" w:rsidP="006A71C8">
      <w:pPr>
        <w:spacing w:before="180"/>
        <w:jc w:val="both"/>
        <w:rPr>
          <w:rFonts w:eastAsiaTheme="minorEastAsia"/>
          <w:b/>
          <w:lang w:eastAsia="zh-CN"/>
        </w:rPr>
      </w:pPr>
      <w:r w:rsidRPr="00383A18">
        <w:rPr>
          <w:rFonts w:eastAsiaTheme="minorEastAsia" w:hint="eastAsia"/>
          <w:b/>
          <w:lang w:eastAsia="zh-CN"/>
        </w:rPr>
        <w:t>O</w:t>
      </w:r>
      <w:r w:rsidRPr="00383A18">
        <w:rPr>
          <w:rFonts w:eastAsiaTheme="minorEastAsia"/>
          <w:b/>
          <w:lang w:eastAsia="zh-CN"/>
        </w:rPr>
        <w:t>bservation 2: Only those mandatory features without capability signalling</w:t>
      </w:r>
      <w:r>
        <w:rPr>
          <w:rFonts w:eastAsiaTheme="minorEastAsia"/>
          <w:b/>
          <w:lang w:eastAsia="zh-CN"/>
        </w:rPr>
        <w:t xml:space="preserve"> as captured in TR 38.822</w:t>
      </w:r>
      <w:r w:rsidRPr="00383A18">
        <w:rPr>
          <w:rFonts w:eastAsiaTheme="minorEastAsia"/>
          <w:b/>
          <w:lang w:eastAsia="zh-CN"/>
        </w:rPr>
        <w:t xml:space="preserve"> are essential for Rel-15 NR basic operation</w:t>
      </w:r>
      <w:r>
        <w:rPr>
          <w:rFonts w:eastAsiaTheme="minorEastAsia"/>
          <w:b/>
          <w:lang w:eastAsia="zh-CN"/>
        </w:rPr>
        <w:t>, and some of them may not be needed for Rel-16 IAB.</w:t>
      </w:r>
    </w:p>
    <w:p w14:paraId="1650D7E4" w14:textId="77777777" w:rsidR="006A71C8" w:rsidRDefault="006A71C8" w:rsidP="006A71C8">
      <w:pPr>
        <w:spacing w:before="180"/>
        <w:jc w:val="both"/>
        <w:rPr>
          <w:rFonts w:eastAsiaTheme="minorEastAsia"/>
          <w:b/>
          <w:lang w:eastAsia="zh-CN"/>
        </w:rPr>
      </w:pPr>
    </w:p>
    <w:p w14:paraId="6A9D34CF" w14:textId="77777777" w:rsidR="006A71C8" w:rsidRDefault="006A71C8" w:rsidP="006A71C8">
      <w:pPr>
        <w:spacing w:before="180"/>
        <w:jc w:val="both"/>
        <w:rPr>
          <w:rFonts w:eastAsiaTheme="minorEastAsia"/>
          <w:b/>
          <w:lang w:eastAsia="zh-CN"/>
        </w:rPr>
      </w:pPr>
      <w:r>
        <w:rPr>
          <w:rFonts w:eastAsiaTheme="minorEastAsia"/>
          <w:b/>
          <w:lang w:eastAsia="zh-CN"/>
        </w:rPr>
        <w:t>Proposal 1: RAN2 is suggested to select mandatory features for basic IAB operation from</w:t>
      </w:r>
      <w:r w:rsidRPr="00383A18">
        <w:rPr>
          <w:rFonts w:eastAsiaTheme="minorEastAsia"/>
          <w:b/>
          <w:lang w:eastAsia="zh-CN"/>
        </w:rPr>
        <w:t xml:space="preserve"> </w:t>
      </w:r>
      <w:r>
        <w:rPr>
          <w:rFonts w:eastAsiaTheme="minorEastAsia"/>
          <w:b/>
          <w:lang w:eastAsia="zh-CN"/>
        </w:rPr>
        <w:t>those mandatory-without-</w:t>
      </w:r>
      <w:r w:rsidRPr="00383A18">
        <w:rPr>
          <w:rFonts w:eastAsiaTheme="minorEastAsia"/>
          <w:b/>
          <w:lang w:eastAsia="zh-CN"/>
        </w:rPr>
        <w:t xml:space="preserve">capability </w:t>
      </w:r>
      <w:r>
        <w:rPr>
          <w:rFonts w:eastAsiaTheme="minorEastAsia"/>
          <w:b/>
          <w:lang w:eastAsia="zh-CN"/>
        </w:rPr>
        <w:t>features as captured in TR 38.822.</w:t>
      </w:r>
    </w:p>
    <w:bookmarkEnd w:id="5"/>
    <w:p w14:paraId="7E462CB4" w14:textId="3005B008" w:rsidR="00461DB9" w:rsidRPr="00312FD5" w:rsidRDefault="00461DB9" w:rsidP="00996E2C">
      <w:pPr>
        <w:spacing w:before="180"/>
        <w:jc w:val="both"/>
        <w:rPr>
          <w:rFonts w:eastAsiaTheme="minorEastAsia"/>
          <w:b/>
          <w:lang w:eastAsia="zh-CN"/>
        </w:rPr>
      </w:pPr>
      <w:r w:rsidRPr="00461DB9">
        <w:rPr>
          <w:rFonts w:eastAsiaTheme="minorEastAsia"/>
          <w:b/>
          <w:lang w:eastAsia="zh-CN"/>
        </w:rPr>
        <w:t xml:space="preserve">Proposal </w:t>
      </w:r>
      <w:r w:rsidR="00462EAE">
        <w:rPr>
          <w:rFonts w:eastAsiaTheme="minorEastAsia"/>
          <w:b/>
          <w:lang w:eastAsia="zh-CN"/>
        </w:rPr>
        <w:t>2</w:t>
      </w:r>
      <w:r w:rsidRPr="00461DB9">
        <w:rPr>
          <w:rFonts w:eastAsiaTheme="minorEastAsia"/>
          <w:b/>
          <w:lang w:eastAsia="zh-CN"/>
        </w:rPr>
        <w:t xml:space="preserve">: As a starting point, features including 1-0 (basic PDCP procedures), 2-0 (basic RLC features), 3-0 (basic MAC procedures), 9-1 (RRC buffer size) and 9-2 (RRC processing time) can be </w:t>
      </w:r>
      <w:r w:rsidR="00D221AF">
        <w:rPr>
          <w:rFonts w:eastAsiaTheme="minorEastAsia"/>
          <w:b/>
          <w:lang w:eastAsia="zh-CN"/>
        </w:rPr>
        <w:t xml:space="preserve">included </w:t>
      </w:r>
      <w:r w:rsidR="00462EAE">
        <w:rPr>
          <w:rFonts w:eastAsiaTheme="minorEastAsia"/>
          <w:b/>
          <w:lang w:eastAsia="zh-CN"/>
        </w:rPr>
        <w:t>in the minimum feature set for basic operation of IAB-MT</w:t>
      </w:r>
      <w:r w:rsidRPr="00461DB9">
        <w:rPr>
          <w:rFonts w:eastAsiaTheme="minorEastAsia"/>
          <w:b/>
          <w:lang w:eastAsia="zh-CN"/>
        </w:rPr>
        <w:t>.</w:t>
      </w:r>
    </w:p>
    <w:p w14:paraId="628971C5" w14:textId="05BBFB96" w:rsidR="00C1518D" w:rsidRPr="007A02F1" w:rsidRDefault="00C1518D" w:rsidP="00547B80">
      <w:pPr>
        <w:jc w:val="both"/>
        <w:rPr>
          <w:rFonts w:eastAsia="宋体"/>
          <w:sz w:val="22"/>
          <w:szCs w:val="22"/>
          <w:lang w:eastAsia="zh-CN"/>
        </w:rPr>
      </w:pPr>
    </w:p>
    <w:sectPr w:rsidR="00C1518D" w:rsidRPr="007A02F1" w:rsidSect="00EF1CF1">
      <w:footerReference w:type="default" r:id="rId8"/>
      <w:footnotePr>
        <w:numRestart w:val="eachSect"/>
      </w:footnotePr>
      <w:pgSz w:w="11907" w:h="16840" w:code="9"/>
      <w:pgMar w:top="1418" w:right="1275"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A0E70" w14:textId="77777777" w:rsidR="002371AE" w:rsidRDefault="002371AE">
      <w:r>
        <w:separator/>
      </w:r>
    </w:p>
  </w:endnote>
  <w:endnote w:type="continuationSeparator" w:id="0">
    <w:p w14:paraId="42E26126" w14:textId="77777777" w:rsidR="002371AE" w:rsidRDefault="0023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2B9E1" w14:textId="77777777" w:rsidR="00765340" w:rsidRDefault="007653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E486A" w14:textId="77777777" w:rsidR="002371AE" w:rsidRDefault="002371AE">
      <w:r>
        <w:separator/>
      </w:r>
    </w:p>
  </w:footnote>
  <w:footnote w:type="continuationSeparator" w:id="0">
    <w:p w14:paraId="6CDEB7CB" w14:textId="77777777" w:rsidR="002371AE" w:rsidRDefault="002371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131E"/>
    <w:multiLevelType w:val="hybridMultilevel"/>
    <w:tmpl w:val="E0C6AB84"/>
    <w:lvl w:ilvl="0" w:tplc="6B1ED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B6BDF"/>
    <w:multiLevelType w:val="hybridMultilevel"/>
    <w:tmpl w:val="46F6A7CE"/>
    <w:lvl w:ilvl="0" w:tplc="11124C0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78361E7"/>
    <w:multiLevelType w:val="hybridMultilevel"/>
    <w:tmpl w:val="5EA0B89C"/>
    <w:lvl w:ilvl="0" w:tplc="88349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E51C12"/>
    <w:multiLevelType w:val="hybridMultilevel"/>
    <w:tmpl w:val="04A6CE80"/>
    <w:lvl w:ilvl="0" w:tplc="E2CEB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2B3D59"/>
    <w:multiLevelType w:val="hybridMultilevel"/>
    <w:tmpl w:val="936033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E1D58"/>
    <w:multiLevelType w:val="hybridMultilevel"/>
    <w:tmpl w:val="E568741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70D0D"/>
    <w:multiLevelType w:val="hybridMultilevel"/>
    <w:tmpl w:val="BE926F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76F37"/>
    <w:multiLevelType w:val="hybridMultilevel"/>
    <w:tmpl w:val="A78630CE"/>
    <w:lvl w:ilvl="0" w:tplc="99B2EBD2">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CC40CA"/>
    <w:multiLevelType w:val="hybridMultilevel"/>
    <w:tmpl w:val="4BDA642E"/>
    <w:lvl w:ilvl="0" w:tplc="8746198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01AB6"/>
    <w:multiLevelType w:val="hybridMultilevel"/>
    <w:tmpl w:val="DDA49BC2"/>
    <w:lvl w:ilvl="0" w:tplc="1CCE550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497CF8"/>
    <w:multiLevelType w:val="hybridMultilevel"/>
    <w:tmpl w:val="1354D5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4C6648"/>
    <w:multiLevelType w:val="hybridMultilevel"/>
    <w:tmpl w:val="EA94B03C"/>
    <w:lvl w:ilvl="0" w:tplc="25CEB220">
      <w:start w:val="6"/>
      <w:numFmt w:val="bullet"/>
      <w:lvlText w:val=""/>
      <w:lvlJc w:val="left"/>
      <w:pPr>
        <w:ind w:left="360" w:hanging="360"/>
      </w:pPr>
      <w:rPr>
        <w:rFonts w:ascii="Wingdings" w:eastAsia="Times New Roman" w:hAnsi="Wingdings"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E82395"/>
    <w:multiLevelType w:val="hybridMultilevel"/>
    <w:tmpl w:val="38D8FFBA"/>
    <w:lvl w:ilvl="0" w:tplc="53A2F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1E21DF"/>
    <w:multiLevelType w:val="hybridMultilevel"/>
    <w:tmpl w:val="30B29DE2"/>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6635BF"/>
    <w:multiLevelType w:val="hybridMultilevel"/>
    <w:tmpl w:val="23C220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BF091C"/>
    <w:multiLevelType w:val="hybridMultilevel"/>
    <w:tmpl w:val="1622564C"/>
    <w:lvl w:ilvl="0" w:tplc="86DE749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3E521A2"/>
    <w:multiLevelType w:val="hybridMultilevel"/>
    <w:tmpl w:val="82C0985E"/>
    <w:lvl w:ilvl="0" w:tplc="1F30DFB4">
      <w:start w:val="2"/>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1" w15:restartNumberingAfterBreak="0">
    <w:nsid w:val="3B463946"/>
    <w:multiLevelType w:val="hybridMultilevel"/>
    <w:tmpl w:val="D220D0CA"/>
    <w:lvl w:ilvl="0" w:tplc="0D3E5D42">
      <w:numFmt w:val="bullet"/>
      <w:lvlText w:val="–"/>
      <w:lvlJc w:val="left"/>
      <w:pPr>
        <w:ind w:left="920" w:hanging="420"/>
      </w:pPr>
      <w:rPr>
        <w:rFonts w:ascii="Times New Roman" w:eastAsia="宋体"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15:restartNumberingAfterBreak="0">
    <w:nsid w:val="3E283620"/>
    <w:multiLevelType w:val="hybridMultilevel"/>
    <w:tmpl w:val="47388260"/>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3FAA3063"/>
    <w:multiLevelType w:val="hybridMultilevel"/>
    <w:tmpl w:val="1B5E3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6C1D13"/>
    <w:multiLevelType w:val="hybridMultilevel"/>
    <w:tmpl w:val="88DCD5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B77624"/>
    <w:multiLevelType w:val="hybridMultilevel"/>
    <w:tmpl w:val="3A7611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66E8D"/>
    <w:multiLevelType w:val="hybridMultilevel"/>
    <w:tmpl w:val="B5FAB6AE"/>
    <w:lvl w:ilvl="0" w:tplc="14AAFB1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34C9E"/>
    <w:multiLevelType w:val="hybridMultilevel"/>
    <w:tmpl w:val="0BAE71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AA3851"/>
    <w:multiLevelType w:val="hybridMultilevel"/>
    <w:tmpl w:val="80721642"/>
    <w:lvl w:ilvl="0" w:tplc="35EE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C5090F"/>
    <w:multiLevelType w:val="hybridMultilevel"/>
    <w:tmpl w:val="C0CE4C34"/>
    <w:lvl w:ilvl="0" w:tplc="69847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630151"/>
    <w:multiLevelType w:val="hybridMultilevel"/>
    <w:tmpl w:val="82A0D178"/>
    <w:lvl w:ilvl="0" w:tplc="8746198A">
      <w:start w:val="1"/>
      <w:numFmt w:val="bullet"/>
      <w:lvlText w:val="-"/>
      <w:lvlJc w:val="left"/>
      <w:pPr>
        <w:ind w:left="360" w:hanging="360"/>
      </w:pPr>
      <w:rPr>
        <w:rFonts w:ascii="Times New Roman" w:eastAsia="宋体" w:hAnsi="Times New Roman" w:cs="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6" w15:restartNumberingAfterBreak="0">
    <w:nsid w:val="670905FF"/>
    <w:multiLevelType w:val="hybridMultilevel"/>
    <w:tmpl w:val="268E6050"/>
    <w:lvl w:ilvl="0" w:tplc="A5D0875A">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7" w15:restartNumberingAfterBreak="0">
    <w:nsid w:val="6BCA6070"/>
    <w:multiLevelType w:val="hybridMultilevel"/>
    <w:tmpl w:val="E346B97E"/>
    <w:lvl w:ilvl="0" w:tplc="04090001">
      <w:start w:val="1"/>
      <w:numFmt w:val="bullet"/>
      <w:lvlText w:val=""/>
      <w:lvlJc w:val="left"/>
      <w:pPr>
        <w:ind w:left="751" w:hanging="420"/>
      </w:pPr>
      <w:rPr>
        <w:rFonts w:ascii="Symbol" w:hAnsi="Symbol" w:hint="default"/>
      </w:rPr>
    </w:lvl>
    <w:lvl w:ilvl="1" w:tplc="04090003" w:tentative="1">
      <w:start w:val="1"/>
      <w:numFmt w:val="bullet"/>
      <w:lvlText w:val=""/>
      <w:lvlJc w:val="left"/>
      <w:pPr>
        <w:ind w:left="1171" w:hanging="420"/>
      </w:pPr>
      <w:rPr>
        <w:rFonts w:ascii="Wingdings" w:hAnsi="Wingdings" w:hint="default"/>
      </w:rPr>
    </w:lvl>
    <w:lvl w:ilvl="2" w:tplc="04090005" w:tentative="1">
      <w:start w:val="1"/>
      <w:numFmt w:val="bullet"/>
      <w:lvlText w:val=""/>
      <w:lvlJc w:val="left"/>
      <w:pPr>
        <w:ind w:left="1591" w:hanging="420"/>
      </w:pPr>
      <w:rPr>
        <w:rFonts w:ascii="Wingdings" w:hAnsi="Wingdings" w:hint="default"/>
      </w:rPr>
    </w:lvl>
    <w:lvl w:ilvl="3" w:tplc="04090001" w:tentative="1">
      <w:start w:val="1"/>
      <w:numFmt w:val="bullet"/>
      <w:lvlText w:val=""/>
      <w:lvlJc w:val="left"/>
      <w:pPr>
        <w:ind w:left="2011" w:hanging="420"/>
      </w:pPr>
      <w:rPr>
        <w:rFonts w:ascii="Wingdings" w:hAnsi="Wingdings" w:hint="default"/>
      </w:rPr>
    </w:lvl>
    <w:lvl w:ilvl="4" w:tplc="04090003" w:tentative="1">
      <w:start w:val="1"/>
      <w:numFmt w:val="bullet"/>
      <w:lvlText w:val=""/>
      <w:lvlJc w:val="left"/>
      <w:pPr>
        <w:ind w:left="2431" w:hanging="420"/>
      </w:pPr>
      <w:rPr>
        <w:rFonts w:ascii="Wingdings" w:hAnsi="Wingdings" w:hint="default"/>
      </w:rPr>
    </w:lvl>
    <w:lvl w:ilvl="5" w:tplc="04090005" w:tentative="1">
      <w:start w:val="1"/>
      <w:numFmt w:val="bullet"/>
      <w:lvlText w:val=""/>
      <w:lvlJc w:val="left"/>
      <w:pPr>
        <w:ind w:left="2851" w:hanging="420"/>
      </w:pPr>
      <w:rPr>
        <w:rFonts w:ascii="Wingdings" w:hAnsi="Wingdings" w:hint="default"/>
      </w:rPr>
    </w:lvl>
    <w:lvl w:ilvl="6" w:tplc="04090001" w:tentative="1">
      <w:start w:val="1"/>
      <w:numFmt w:val="bullet"/>
      <w:lvlText w:val=""/>
      <w:lvlJc w:val="left"/>
      <w:pPr>
        <w:ind w:left="3271" w:hanging="420"/>
      </w:pPr>
      <w:rPr>
        <w:rFonts w:ascii="Wingdings" w:hAnsi="Wingdings" w:hint="default"/>
      </w:rPr>
    </w:lvl>
    <w:lvl w:ilvl="7" w:tplc="04090003" w:tentative="1">
      <w:start w:val="1"/>
      <w:numFmt w:val="bullet"/>
      <w:lvlText w:val=""/>
      <w:lvlJc w:val="left"/>
      <w:pPr>
        <w:ind w:left="3691" w:hanging="420"/>
      </w:pPr>
      <w:rPr>
        <w:rFonts w:ascii="Wingdings" w:hAnsi="Wingdings" w:hint="default"/>
      </w:rPr>
    </w:lvl>
    <w:lvl w:ilvl="8" w:tplc="04090005" w:tentative="1">
      <w:start w:val="1"/>
      <w:numFmt w:val="bullet"/>
      <w:lvlText w:val=""/>
      <w:lvlJc w:val="left"/>
      <w:pPr>
        <w:ind w:left="4111" w:hanging="420"/>
      </w:pPr>
      <w:rPr>
        <w:rFonts w:ascii="Wingdings" w:hAnsi="Wingdings" w:hint="default"/>
      </w:rPr>
    </w:lvl>
  </w:abstractNum>
  <w:abstractNum w:abstractNumId="38" w15:restartNumberingAfterBreak="0">
    <w:nsid w:val="6E993587"/>
    <w:multiLevelType w:val="hybridMultilevel"/>
    <w:tmpl w:val="33C456DA"/>
    <w:lvl w:ilvl="0" w:tplc="DCD0B1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A566A4"/>
    <w:multiLevelType w:val="hybridMultilevel"/>
    <w:tmpl w:val="DADA7F10"/>
    <w:lvl w:ilvl="0" w:tplc="0D3E5D42">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1C31163"/>
    <w:multiLevelType w:val="hybridMultilevel"/>
    <w:tmpl w:val="609A522C"/>
    <w:lvl w:ilvl="0" w:tplc="3DC4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405D80"/>
    <w:multiLevelType w:val="hybridMultilevel"/>
    <w:tmpl w:val="0C3242DA"/>
    <w:lvl w:ilvl="0" w:tplc="1CEE1C9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E03AF5"/>
    <w:multiLevelType w:val="hybridMultilevel"/>
    <w:tmpl w:val="F7B0B9D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5C1841"/>
    <w:multiLevelType w:val="hybridMultilevel"/>
    <w:tmpl w:val="B1D6F062"/>
    <w:lvl w:ilvl="0" w:tplc="0409000F">
      <w:start w:val="1"/>
      <w:numFmt w:val="decimal"/>
      <w:lvlText w:val="%1."/>
      <w:lvlJc w:val="left"/>
      <w:pPr>
        <w:ind w:left="420" w:hanging="420"/>
      </w:pPr>
    </w:lvl>
    <w:lvl w:ilvl="1" w:tplc="6D50F4CE">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077FC2"/>
    <w:multiLevelType w:val="hybridMultilevel"/>
    <w:tmpl w:val="497EED92"/>
    <w:lvl w:ilvl="0" w:tplc="0D3E5D4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9"/>
  </w:num>
  <w:num w:numId="2">
    <w:abstractNumId w:val="19"/>
  </w:num>
  <w:num w:numId="3">
    <w:abstractNumId w:val="26"/>
  </w:num>
  <w:num w:numId="4">
    <w:abstractNumId w:val="20"/>
  </w:num>
  <w:num w:numId="5">
    <w:abstractNumId w:val="35"/>
  </w:num>
  <w:num w:numId="6">
    <w:abstractNumId w:val="25"/>
  </w:num>
  <w:num w:numId="7">
    <w:abstractNumId w:val="31"/>
  </w:num>
  <w:num w:numId="8">
    <w:abstractNumId w:val="40"/>
  </w:num>
  <w:num w:numId="9">
    <w:abstractNumId w:val="28"/>
  </w:num>
  <w:num w:numId="10">
    <w:abstractNumId w:val="32"/>
  </w:num>
  <w:num w:numId="11">
    <w:abstractNumId w:val="6"/>
  </w:num>
  <w:num w:numId="12">
    <w:abstractNumId w:val="17"/>
  </w:num>
  <w:num w:numId="13">
    <w:abstractNumId w:val="29"/>
  </w:num>
  <w:num w:numId="14">
    <w:abstractNumId w:val="42"/>
  </w:num>
  <w:num w:numId="15">
    <w:abstractNumId w:val="7"/>
  </w:num>
  <w:num w:numId="16">
    <w:abstractNumId w:val="15"/>
  </w:num>
  <w:num w:numId="17">
    <w:abstractNumId w:val="23"/>
  </w:num>
  <w:num w:numId="18">
    <w:abstractNumId w:val="27"/>
  </w:num>
  <w:num w:numId="19">
    <w:abstractNumId w:val="9"/>
  </w:num>
  <w:num w:numId="20">
    <w:abstractNumId w:val="43"/>
  </w:num>
  <w:num w:numId="21">
    <w:abstractNumId w:val="21"/>
  </w:num>
  <w:num w:numId="22">
    <w:abstractNumId w:val="39"/>
  </w:num>
  <w:num w:numId="23">
    <w:abstractNumId w:val="12"/>
  </w:num>
  <w:num w:numId="24">
    <w:abstractNumId w:val="33"/>
  </w:num>
  <w:num w:numId="25">
    <w:abstractNumId w:val="44"/>
  </w:num>
  <w:num w:numId="26">
    <w:abstractNumId w:val="24"/>
  </w:num>
  <w:num w:numId="27">
    <w:abstractNumId w:val="36"/>
  </w:num>
  <w:num w:numId="28">
    <w:abstractNumId w:val="22"/>
  </w:num>
  <w:num w:numId="29">
    <w:abstractNumId w:val="30"/>
  </w:num>
  <w:num w:numId="30">
    <w:abstractNumId w:val="16"/>
  </w:num>
  <w:num w:numId="31">
    <w:abstractNumId w:val="14"/>
  </w:num>
  <w:num w:numId="32">
    <w:abstractNumId w:val="10"/>
  </w:num>
  <w:num w:numId="33">
    <w:abstractNumId w:val="3"/>
  </w:num>
  <w:num w:numId="34">
    <w:abstractNumId w:val="37"/>
  </w:num>
  <w:num w:numId="35">
    <w:abstractNumId w:val="0"/>
  </w:num>
  <w:num w:numId="36">
    <w:abstractNumId w:val="2"/>
  </w:num>
  <w:num w:numId="37">
    <w:abstractNumId w:val="34"/>
  </w:num>
  <w:num w:numId="38">
    <w:abstractNumId w:val="38"/>
  </w:num>
  <w:num w:numId="39">
    <w:abstractNumId w:val="41"/>
  </w:num>
  <w:num w:numId="40">
    <w:abstractNumId w:val="11"/>
  </w:num>
  <w:num w:numId="41">
    <w:abstractNumId w:val="13"/>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4"/>
  </w:num>
  <w:num w:numId="4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2DBB"/>
    <w:rsid w:val="00002F32"/>
    <w:rsid w:val="00003879"/>
    <w:rsid w:val="00004001"/>
    <w:rsid w:val="000046FC"/>
    <w:rsid w:val="000048CD"/>
    <w:rsid w:val="000049E6"/>
    <w:rsid w:val="000052A1"/>
    <w:rsid w:val="0000532D"/>
    <w:rsid w:val="000059BB"/>
    <w:rsid w:val="000059D0"/>
    <w:rsid w:val="00005B55"/>
    <w:rsid w:val="00005CAB"/>
    <w:rsid w:val="0000607C"/>
    <w:rsid w:val="000060B0"/>
    <w:rsid w:val="000063C5"/>
    <w:rsid w:val="00006F04"/>
    <w:rsid w:val="00006F86"/>
    <w:rsid w:val="00007109"/>
    <w:rsid w:val="000074CA"/>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63D3"/>
    <w:rsid w:val="00026757"/>
    <w:rsid w:val="00026904"/>
    <w:rsid w:val="00026A59"/>
    <w:rsid w:val="00026A89"/>
    <w:rsid w:val="00026F5D"/>
    <w:rsid w:val="0002723D"/>
    <w:rsid w:val="00027ED0"/>
    <w:rsid w:val="00030285"/>
    <w:rsid w:val="00030328"/>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8DA"/>
    <w:rsid w:val="00036B27"/>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35"/>
    <w:rsid w:val="00057E85"/>
    <w:rsid w:val="00060695"/>
    <w:rsid w:val="00060C50"/>
    <w:rsid w:val="00062143"/>
    <w:rsid w:val="00063000"/>
    <w:rsid w:val="000633D5"/>
    <w:rsid w:val="00063578"/>
    <w:rsid w:val="00063696"/>
    <w:rsid w:val="00063731"/>
    <w:rsid w:val="00063B92"/>
    <w:rsid w:val="00063E37"/>
    <w:rsid w:val="0006423A"/>
    <w:rsid w:val="00064D6E"/>
    <w:rsid w:val="000655D7"/>
    <w:rsid w:val="000658D0"/>
    <w:rsid w:val="00065D07"/>
    <w:rsid w:val="00066084"/>
    <w:rsid w:val="00066134"/>
    <w:rsid w:val="00066669"/>
    <w:rsid w:val="000667C2"/>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FAF"/>
    <w:rsid w:val="00073D2A"/>
    <w:rsid w:val="000741D8"/>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38E"/>
    <w:rsid w:val="000846F3"/>
    <w:rsid w:val="00084DD6"/>
    <w:rsid w:val="00085335"/>
    <w:rsid w:val="000855C5"/>
    <w:rsid w:val="00085AC1"/>
    <w:rsid w:val="00085B28"/>
    <w:rsid w:val="00085BB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2951"/>
    <w:rsid w:val="0009322C"/>
    <w:rsid w:val="000940CD"/>
    <w:rsid w:val="00094266"/>
    <w:rsid w:val="000947DE"/>
    <w:rsid w:val="00094940"/>
    <w:rsid w:val="00094AE2"/>
    <w:rsid w:val="00095255"/>
    <w:rsid w:val="000953D4"/>
    <w:rsid w:val="0009544E"/>
    <w:rsid w:val="0009612A"/>
    <w:rsid w:val="000967AD"/>
    <w:rsid w:val="000969DF"/>
    <w:rsid w:val="00096CB5"/>
    <w:rsid w:val="000973F5"/>
    <w:rsid w:val="00097608"/>
    <w:rsid w:val="0009782A"/>
    <w:rsid w:val="0009783A"/>
    <w:rsid w:val="00097C02"/>
    <w:rsid w:val="00097F90"/>
    <w:rsid w:val="000A016B"/>
    <w:rsid w:val="000A0784"/>
    <w:rsid w:val="000A0AAB"/>
    <w:rsid w:val="000A2529"/>
    <w:rsid w:val="000A353E"/>
    <w:rsid w:val="000A35E6"/>
    <w:rsid w:val="000A3954"/>
    <w:rsid w:val="000A44DE"/>
    <w:rsid w:val="000A471D"/>
    <w:rsid w:val="000A5151"/>
    <w:rsid w:val="000A5594"/>
    <w:rsid w:val="000A5B15"/>
    <w:rsid w:val="000A6285"/>
    <w:rsid w:val="000A6AAC"/>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73D6"/>
    <w:rsid w:val="000B770A"/>
    <w:rsid w:val="000B7BFF"/>
    <w:rsid w:val="000C00A2"/>
    <w:rsid w:val="000C0293"/>
    <w:rsid w:val="000C1446"/>
    <w:rsid w:val="000C1944"/>
    <w:rsid w:val="000C28E8"/>
    <w:rsid w:val="000C2AFA"/>
    <w:rsid w:val="000C2EF7"/>
    <w:rsid w:val="000C322C"/>
    <w:rsid w:val="000C3381"/>
    <w:rsid w:val="000C3874"/>
    <w:rsid w:val="000C3D1C"/>
    <w:rsid w:val="000C4338"/>
    <w:rsid w:val="000C440D"/>
    <w:rsid w:val="000C4D56"/>
    <w:rsid w:val="000C5CCA"/>
    <w:rsid w:val="000C5FCB"/>
    <w:rsid w:val="000C637D"/>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D19"/>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94"/>
    <w:rsid w:val="000E77D7"/>
    <w:rsid w:val="000E79C6"/>
    <w:rsid w:val="000F031A"/>
    <w:rsid w:val="000F03F5"/>
    <w:rsid w:val="000F0576"/>
    <w:rsid w:val="000F0692"/>
    <w:rsid w:val="000F0F33"/>
    <w:rsid w:val="000F1404"/>
    <w:rsid w:val="000F1DAE"/>
    <w:rsid w:val="000F271E"/>
    <w:rsid w:val="000F283B"/>
    <w:rsid w:val="000F2E84"/>
    <w:rsid w:val="000F328C"/>
    <w:rsid w:val="000F39F4"/>
    <w:rsid w:val="000F4272"/>
    <w:rsid w:val="000F42D3"/>
    <w:rsid w:val="000F4599"/>
    <w:rsid w:val="000F46AA"/>
    <w:rsid w:val="000F5392"/>
    <w:rsid w:val="000F5422"/>
    <w:rsid w:val="000F5488"/>
    <w:rsid w:val="000F5530"/>
    <w:rsid w:val="000F554C"/>
    <w:rsid w:val="000F58C1"/>
    <w:rsid w:val="000F68EE"/>
    <w:rsid w:val="000F68F1"/>
    <w:rsid w:val="000F690C"/>
    <w:rsid w:val="000F6A99"/>
    <w:rsid w:val="000F6DC3"/>
    <w:rsid w:val="000F70E0"/>
    <w:rsid w:val="000F7382"/>
    <w:rsid w:val="000F7560"/>
    <w:rsid w:val="000F759A"/>
    <w:rsid w:val="000F7649"/>
    <w:rsid w:val="000F77A0"/>
    <w:rsid w:val="000F7D2E"/>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1094"/>
    <w:rsid w:val="0011134E"/>
    <w:rsid w:val="0011146F"/>
    <w:rsid w:val="001115F2"/>
    <w:rsid w:val="001116FE"/>
    <w:rsid w:val="0011180B"/>
    <w:rsid w:val="00111828"/>
    <w:rsid w:val="00111D1B"/>
    <w:rsid w:val="0011274D"/>
    <w:rsid w:val="0011282B"/>
    <w:rsid w:val="00112A48"/>
    <w:rsid w:val="00112B93"/>
    <w:rsid w:val="00112CE8"/>
    <w:rsid w:val="00112D66"/>
    <w:rsid w:val="00112DDC"/>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6BD6"/>
    <w:rsid w:val="00127CB0"/>
    <w:rsid w:val="00127FA6"/>
    <w:rsid w:val="001300F3"/>
    <w:rsid w:val="00130ED6"/>
    <w:rsid w:val="0013109C"/>
    <w:rsid w:val="00131F11"/>
    <w:rsid w:val="001320D0"/>
    <w:rsid w:val="00132B1C"/>
    <w:rsid w:val="00133EB9"/>
    <w:rsid w:val="0013512A"/>
    <w:rsid w:val="00135141"/>
    <w:rsid w:val="00135898"/>
    <w:rsid w:val="00135C70"/>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2DB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35"/>
    <w:rsid w:val="00156FA1"/>
    <w:rsid w:val="00156FDD"/>
    <w:rsid w:val="0015714C"/>
    <w:rsid w:val="00157C9C"/>
    <w:rsid w:val="0016089E"/>
    <w:rsid w:val="00160B74"/>
    <w:rsid w:val="001614D7"/>
    <w:rsid w:val="00161C9D"/>
    <w:rsid w:val="001625A7"/>
    <w:rsid w:val="00162C66"/>
    <w:rsid w:val="001630B2"/>
    <w:rsid w:val="001637D4"/>
    <w:rsid w:val="00163D7E"/>
    <w:rsid w:val="00163E02"/>
    <w:rsid w:val="001645B2"/>
    <w:rsid w:val="00164D63"/>
    <w:rsid w:val="001656BD"/>
    <w:rsid w:val="001657A1"/>
    <w:rsid w:val="00165CF7"/>
    <w:rsid w:val="00166145"/>
    <w:rsid w:val="001664CF"/>
    <w:rsid w:val="001668D7"/>
    <w:rsid w:val="00166BDE"/>
    <w:rsid w:val="00166D7E"/>
    <w:rsid w:val="0016727F"/>
    <w:rsid w:val="0016731B"/>
    <w:rsid w:val="0016752D"/>
    <w:rsid w:val="0016772E"/>
    <w:rsid w:val="00167BA0"/>
    <w:rsid w:val="001705AC"/>
    <w:rsid w:val="00170A94"/>
    <w:rsid w:val="00170F5C"/>
    <w:rsid w:val="00171269"/>
    <w:rsid w:val="001713BB"/>
    <w:rsid w:val="00171D17"/>
    <w:rsid w:val="0017216D"/>
    <w:rsid w:val="00172759"/>
    <w:rsid w:val="00172DC6"/>
    <w:rsid w:val="0017301C"/>
    <w:rsid w:val="0017373B"/>
    <w:rsid w:val="001737BC"/>
    <w:rsid w:val="00173B5D"/>
    <w:rsid w:val="00174C11"/>
    <w:rsid w:val="00175090"/>
    <w:rsid w:val="0017556A"/>
    <w:rsid w:val="00175811"/>
    <w:rsid w:val="00175824"/>
    <w:rsid w:val="00175FEB"/>
    <w:rsid w:val="001762B6"/>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F8B"/>
    <w:rsid w:val="0018404A"/>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13A3"/>
    <w:rsid w:val="001914DD"/>
    <w:rsid w:val="0019229B"/>
    <w:rsid w:val="00192570"/>
    <w:rsid w:val="00192CF8"/>
    <w:rsid w:val="00192E42"/>
    <w:rsid w:val="001933B6"/>
    <w:rsid w:val="00193508"/>
    <w:rsid w:val="00193752"/>
    <w:rsid w:val="00193A7C"/>
    <w:rsid w:val="00193B34"/>
    <w:rsid w:val="001943F1"/>
    <w:rsid w:val="00194436"/>
    <w:rsid w:val="00194D71"/>
    <w:rsid w:val="001958DC"/>
    <w:rsid w:val="00195DCD"/>
    <w:rsid w:val="00195F48"/>
    <w:rsid w:val="00196CED"/>
    <w:rsid w:val="00196DB1"/>
    <w:rsid w:val="00196E8E"/>
    <w:rsid w:val="0019781D"/>
    <w:rsid w:val="00197BC7"/>
    <w:rsid w:val="00197F54"/>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14C1"/>
    <w:rsid w:val="001B15B6"/>
    <w:rsid w:val="001B1744"/>
    <w:rsid w:val="001B2196"/>
    <w:rsid w:val="001B2B27"/>
    <w:rsid w:val="001B32FB"/>
    <w:rsid w:val="001B3BC3"/>
    <w:rsid w:val="001B3F0F"/>
    <w:rsid w:val="001B4001"/>
    <w:rsid w:val="001B41BB"/>
    <w:rsid w:val="001B459C"/>
    <w:rsid w:val="001B4A6A"/>
    <w:rsid w:val="001B4BB9"/>
    <w:rsid w:val="001B4F8C"/>
    <w:rsid w:val="001B51D1"/>
    <w:rsid w:val="001B659B"/>
    <w:rsid w:val="001B6789"/>
    <w:rsid w:val="001B6B6A"/>
    <w:rsid w:val="001B7033"/>
    <w:rsid w:val="001B708E"/>
    <w:rsid w:val="001B72DC"/>
    <w:rsid w:val="001B74B4"/>
    <w:rsid w:val="001B76F6"/>
    <w:rsid w:val="001C093C"/>
    <w:rsid w:val="001C1BB3"/>
    <w:rsid w:val="001C23E8"/>
    <w:rsid w:val="001C2959"/>
    <w:rsid w:val="001C2EBC"/>
    <w:rsid w:val="001C31DE"/>
    <w:rsid w:val="001C3244"/>
    <w:rsid w:val="001C331E"/>
    <w:rsid w:val="001C34DC"/>
    <w:rsid w:val="001C35E2"/>
    <w:rsid w:val="001C37A9"/>
    <w:rsid w:val="001C389D"/>
    <w:rsid w:val="001C3F87"/>
    <w:rsid w:val="001C43CD"/>
    <w:rsid w:val="001C4584"/>
    <w:rsid w:val="001C4764"/>
    <w:rsid w:val="001C49FA"/>
    <w:rsid w:val="001C4B3F"/>
    <w:rsid w:val="001C4C43"/>
    <w:rsid w:val="001C5648"/>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28D"/>
    <w:rsid w:val="001E0399"/>
    <w:rsid w:val="001E07F6"/>
    <w:rsid w:val="001E0817"/>
    <w:rsid w:val="001E0870"/>
    <w:rsid w:val="001E0FC4"/>
    <w:rsid w:val="001E112C"/>
    <w:rsid w:val="001E14F0"/>
    <w:rsid w:val="001E163A"/>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28D"/>
    <w:rsid w:val="001E5665"/>
    <w:rsid w:val="001E584E"/>
    <w:rsid w:val="001E5905"/>
    <w:rsid w:val="001E5B94"/>
    <w:rsid w:val="001E5BDD"/>
    <w:rsid w:val="001E5D78"/>
    <w:rsid w:val="001E5E22"/>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FD0"/>
    <w:rsid w:val="001F5512"/>
    <w:rsid w:val="001F5890"/>
    <w:rsid w:val="001F5907"/>
    <w:rsid w:val="001F626C"/>
    <w:rsid w:val="001F6F34"/>
    <w:rsid w:val="001F7106"/>
    <w:rsid w:val="001F71E4"/>
    <w:rsid w:val="001F7A64"/>
    <w:rsid w:val="001F7C4D"/>
    <w:rsid w:val="002004D3"/>
    <w:rsid w:val="002006E3"/>
    <w:rsid w:val="00201225"/>
    <w:rsid w:val="002024BA"/>
    <w:rsid w:val="00202596"/>
    <w:rsid w:val="002025F3"/>
    <w:rsid w:val="00203326"/>
    <w:rsid w:val="00203C28"/>
    <w:rsid w:val="0020442C"/>
    <w:rsid w:val="00204DFB"/>
    <w:rsid w:val="00205424"/>
    <w:rsid w:val="002054C2"/>
    <w:rsid w:val="002056A6"/>
    <w:rsid w:val="00205851"/>
    <w:rsid w:val="00206151"/>
    <w:rsid w:val="00206BFC"/>
    <w:rsid w:val="00207107"/>
    <w:rsid w:val="002071CE"/>
    <w:rsid w:val="002072F3"/>
    <w:rsid w:val="00207433"/>
    <w:rsid w:val="002074D5"/>
    <w:rsid w:val="00207D80"/>
    <w:rsid w:val="00207E46"/>
    <w:rsid w:val="00210250"/>
    <w:rsid w:val="0021060A"/>
    <w:rsid w:val="00210AB3"/>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0CB"/>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594"/>
    <w:rsid w:val="002219F0"/>
    <w:rsid w:val="00221D31"/>
    <w:rsid w:val="00221DF4"/>
    <w:rsid w:val="00222554"/>
    <w:rsid w:val="00222648"/>
    <w:rsid w:val="00222AC9"/>
    <w:rsid w:val="00222AD6"/>
    <w:rsid w:val="0022322A"/>
    <w:rsid w:val="00223527"/>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D2"/>
    <w:rsid w:val="0023004B"/>
    <w:rsid w:val="00230493"/>
    <w:rsid w:val="00230838"/>
    <w:rsid w:val="00230FFD"/>
    <w:rsid w:val="00231235"/>
    <w:rsid w:val="002313C5"/>
    <w:rsid w:val="00231D60"/>
    <w:rsid w:val="00231DC9"/>
    <w:rsid w:val="00232745"/>
    <w:rsid w:val="0023276E"/>
    <w:rsid w:val="002328A7"/>
    <w:rsid w:val="00232AEE"/>
    <w:rsid w:val="0023315F"/>
    <w:rsid w:val="002333B3"/>
    <w:rsid w:val="00234CE5"/>
    <w:rsid w:val="002357ED"/>
    <w:rsid w:val="00235C1C"/>
    <w:rsid w:val="0023631E"/>
    <w:rsid w:val="00236BCA"/>
    <w:rsid w:val="002371AE"/>
    <w:rsid w:val="00237506"/>
    <w:rsid w:val="00237C07"/>
    <w:rsid w:val="0024120C"/>
    <w:rsid w:val="0024155E"/>
    <w:rsid w:val="002415BD"/>
    <w:rsid w:val="00241962"/>
    <w:rsid w:val="002420DE"/>
    <w:rsid w:val="002424C4"/>
    <w:rsid w:val="00243513"/>
    <w:rsid w:val="00243F07"/>
    <w:rsid w:val="00244C32"/>
    <w:rsid w:val="00245132"/>
    <w:rsid w:val="002454B7"/>
    <w:rsid w:val="00245814"/>
    <w:rsid w:val="002458BE"/>
    <w:rsid w:val="00245CCE"/>
    <w:rsid w:val="0024629E"/>
    <w:rsid w:val="00246366"/>
    <w:rsid w:val="00246595"/>
    <w:rsid w:val="00246BED"/>
    <w:rsid w:val="002471B2"/>
    <w:rsid w:val="0025041B"/>
    <w:rsid w:val="00250986"/>
    <w:rsid w:val="002509C4"/>
    <w:rsid w:val="002512DC"/>
    <w:rsid w:val="002515E8"/>
    <w:rsid w:val="00251632"/>
    <w:rsid w:val="00251C94"/>
    <w:rsid w:val="00253A3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6CF"/>
    <w:rsid w:val="00262996"/>
    <w:rsid w:val="002629DD"/>
    <w:rsid w:val="00262AE6"/>
    <w:rsid w:val="00262B41"/>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85"/>
    <w:rsid w:val="002706D2"/>
    <w:rsid w:val="002707BC"/>
    <w:rsid w:val="00270D63"/>
    <w:rsid w:val="00271148"/>
    <w:rsid w:val="00271981"/>
    <w:rsid w:val="00271CA1"/>
    <w:rsid w:val="00272254"/>
    <w:rsid w:val="0027382E"/>
    <w:rsid w:val="002738E6"/>
    <w:rsid w:val="00273EBD"/>
    <w:rsid w:val="0027421E"/>
    <w:rsid w:val="00274368"/>
    <w:rsid w:val="00274427"/>
    <w:rsid w:val="002749A5"/>
    <w:rsid w:val="00274AFD"/>
    <w:rsid w:val="00274F83"/>
    <w:rsid w:val="0027520E"/>
    <w:rsid w:val="002758C5"/>
    <w:rsid w:val="002758F6"/>
    <w:rsid w:val="00275B69"/>
    <w:rsid w:val="00275BDB"/>
    <w:rsid w:val="0027699C"/>
    <w:rsid w:val="00276A44"/>
    <w:rsid w:val="00276B20"/>
    <w:rsid w:val="00276B33"/>
    <w:rsid w:val="0027740E"/>
    <w:rsid w:val="00277DDF"/>
    <w:rsid w:val="00280251"/>
    <w:rsid w:val="0028059C"/>
    <w:rsid w:val="00280B47"/>
    <w:rsid w:val="00280DDA"/>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A1A"/>
    <w:rsid w:val="00291E51"/>
    <w:rsid w:val="00291FA1"/>
    <w:rsid w:val="002923EF"/>
    <w:rsid w:val="00292522"/>
    <w:rsid w:val="00292704"/>
    <w:rsid w:val="002928F7"/>
    <w:rsid w:val="00292D6B"/>
    <w:rsid w:val="00292F5F"/>
    <w:rsid w:val="00293020"/>
    <w:rsid w:val="002930B0"/>
    <w:rsid w:val="00293BC8"/>
    <w:rsid w:val="002941B6"/>
    <w:rsid w:val="00294677"/>
    <w:rsid w:val="002947C2"/>
    <w:rsid w:val="00294A2D"/>
    <w:rsid w:val="00295B7A"/>
    <w:rsid w:val="00295E28"/>
    <w:rsid w:val="0029621D"/>
    <w:rsid w:val="00296A65"/>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BBF"/>
    <w:rsid w:val="002A533F"/>
    <w:rsid w:val="002A5379"/>
    <w:rsid w:val="002A55C3"/>
    <w:rsid w:val="002A5A1B"/>
    <w:rsid w:val="002A5CAC"/>
    <w:rsid w:val="002A5E62"/>
    <w:rsid w:val="002A6430"/>
    <w:rsid w:val="002A6AA0"/>
    <w:rsid w:val="002A6B55"/>
    <w:rsid w:val="002A6C09"/>
    <w:rsid w:val="002A74D9"/>
    <w:rsid w:val="002A7D8A"/>
    <w:rsid w:val="002B0062"/>
    <w:rsid w:val="002B055C"/>
    <w:rsid w:val="002B104F"/>
    <w:rsid w:val="002B148A"/>
    <w:rsid w:val="002B1F8F"/>
    <w:rsid w:val="002B23E0"/>
    <w:rsid w:val="002B2455"/>
    <w:rsid w:val="002B2E25"/>
    <w:rsid w:val="002B397E"/>
    <w:rsid w:val="002B40D0"/>
    <w:rsid w:val="002B41D1"/>
    <w:rsid w:val="002B456F"/>
    <w:rsid w:val="002B45AA"/>
    <w:rsid w:val="002B4B09"/>
    <w:rsid w:val="002B5B27"/>
    <w:rsid w:val="002B662D"/>
    <w:rsid w:val="002B6BCD"/>
    <w:rsid w:val="002B6F4B"/>
    <w:rsid w:val="002B72F2"/>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2D"/>
    <w:rsid w:val="002C43AB"/>
    <w:rsid w:val="002C497E"/>
    <w:rsid w:val="002C4DEB"/>
    <w:rsid w:val="002C4E43"/>
    <w:rsid w:val="002C501D"/>
    <w:rsid w:val="002C5113"/>
    <w:rsid w:val="002C56D8"/>
    <w:rsid w:val="002C5850"/>
    <w:rsid w:val="002C5A2B"/>
    <w:rsid w:val="002C628E"/>
    <w:rsid w:val="002C6460"/>
    <w:rsid w:val="002C68AD"/>
    <w:rsid w:val="002C6938"/>
    <w:rsid w:val="002C6A3A"/>
    <w:rsid w:val="002C6AC2"/>
    <w:rsid w:val="002C6E7C"/>
    <w:rsid w:val="002C6EC6"/>
    <w:rsid w:val="002C76E5"/>
    <w:rsid w:val="002C7867"/>
    <w:rsid w:val="002C78FB"/>
    <w:rsid w:val="002D05B3"/>
    <w:rsid w:val="002D071A"/>
    <w:rsid w:val="002D0AC9"/>
    <w:rsid w:val="002D124D"/>
    <w:rsid w:val="002D2252"/>
    <w:rsid w:val="002D2567"/>
    <w:rsid w:val="002D39A1"/>
    <w:rsid w:val="002D3DF2"/>
    <w:rsid w:val="002D48B6"/>
    <w:rsid w:val="002D4B4A"/>
    <w:rsid w:val="002D5088"/>
    <w:rsid w:val="002D586C"/>
    <w:rsid w:val="002D5E3C"/>
    <w:rsid w:val="002D65C7"/>
    <w:rsid w:val="002D6BDE"/>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20FE"/>
    <w:rsid w:val="00302364"/>
    <w:rsid w:val="00302516"/>
    <w:rsid w:val="0030280C"/>
    <w:rsid w:val="0030299D"/>
    <w:rsid w:val="00302A6F"/>
    <w:rsid w:val="00302C8D"/>
    <w:rsid w:val="00302FC2"/>
    <w:rsid w:val="0030302D"/>
    <w:rsid w:val="00303418"/>
    <w:rsid w:val="00303CC1"/>
    <w:rsid w:val="00303D7A"/>
    <w:rsid w:val="0030495F"/>
    <w:rsid w:val="00304F87"/>
    <w:rsid w:val="00305218"/>
    <w:rsid w:val="0030567F"/>
    <w:rsid w:val="0030598F"/>
    <w:rsid w:val="00306786"/>
    <w:rsid w:val="00306A71"/>
    <w:rsid w:val="00306A98"/>
    <w:rsid w:val="00307022"/>
    <w:rsid w:val="00307585"/>
    <w:rsid w:val="00307748"/>
    <w:rsid w:val="00307B62"/>
    <w:rsid w:val="00307DAC"/>
    <w:rsid w:val="00310751"/>
    <w:rsid w:val="00310844"/>
    <w:rsid w:val="00310A1E"/>
    <w:rsid w:val="00310BC9"/>
    <w:rsid w:val="00311578"/>
    <w:rsid w:val="0031253A"/>
    <w:rsid w:val="00312591"/>
    <w:rsid w:val="003125C6"/>
    <w:rsid w:val="00312FD5"/>
    <w:rsid w:val="003130B0"/>
    <w:rsid w:val="00313936"/>
    <w:rsid w:val="003141EF"/>
    <w:rsid w:val="00314856"/>
    <w:rsid w:val="00314A2A"/>
    <w:rsid w:val="003153F2"/>
    <w:rsid w:val="00315554"/>
    <w:rsid w:val="00315753"/>
    <w:rsid w:val="003157EA"/>
    <w:rsid w:val="00315C82"/>
    <w:rsid w:val="00315DC8"/>
    <w:rsid w:val="003165D6"/>
    <w:rsid w:val="003166CF"/>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309C"/>
    <w:rsid w:val="0032320C"/>
    <w:rsid w:val="003234C5"/>
    <w:rsid w:val="003235FD"/>
    <w:rsid w:val="0032373F"/>
    <w:rsid w:val="00323B07"/>
    <w:rsid w:val="00323B73"/>
    <w:rsid w:val="0032413B"/>
    <w:rsid w:val="00324D67"/>
    <w:rsid w:val="00324EF3"/>
    <w:rsid w:val="00325209"/>
    <w:rsid w:val="003262D8"/>
    <w:rsid w:val="003265E1"/>
    <w:rsid w:val="00326780"/>
    <w:rsid w:val="003277F6"/>
    <w:rsid w:val="0033000B"/>
    <w:rsid w:val="003300C3"/>
    <w:rsid w:val="00331251"/>
    <w:rsid w:val="0033133D"/>
    <w:rsid w:val="0033148B"/>
    <w:rsid w:val="00331864"/>
    <w:rsid w:val="00331A8B"/>
    <w:rsid w:val="00331B0D"/>
    <w:rsid w:val="0033290D"/>
    <w:rsid w:val="00332A3B"/>
    <w:rsid w:val="00332E63"/>
    <w:rsid w:val="003330E6"/>
    <w:rsid w:val="0033353B"/>
    <w:rsid w:val="00333B35"/>
    <w:rsid w:val="003340DC"/>
    <w:rsid w:val="003343B0"/>
    <w:rsid w:val="003343BF"/>
    <w:rsid w:val="00334438"/>
    <w:rsid w:val="00334C56"/>
    <w:rsid w:val="0033529C"/>
    <w:rsid w:val="00335482"/>
    <w:rsid w:val="00335905"/>
    <w:rsid w:val="00335F81"/>
    <w:rsid w:val="003362C7"/>
    <w:rsid w:val="0033686C"/>
    <w:rsid w:val="00337797"/>
    <w:rsid w:val="00337937"/>
    <w:rsid w:val="00337A10"/>
    <w:rsid w:val="003408EE"/>
    <w:rsid w:val="00340B71"/>
    <w:rsid w:val="00340EBF"/>
    <w:rsid w:val="00341487"/>
    <w:rsid w:val="00341ADA"/>
    <w:rsid w:val="0034281B"/>
    <w:rsid w:val="00343043"/>
    <w:rsid w:val="003442B0"/>
    <w:rsid w:val="003446BA"/>
    <w:rsid w:val="0034533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8B9"/>
    <w:rsid w:val="00361BA2"/>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1627"/>
    <w:rsid w:val="00371E85"/>
    <w:rsid w:val="00372C70"/>
    <w:rsid w:val="00373353"/>
    <w:rsid w:val="00373388"/>
    <w:rsid w:val="003735E2"/>
    <w:rsid w:val="00373CA8"/>
    <w:rsid w:val="00373EA6"/>
    <w:rsid w:val="0037402D"/>
    <w:rsid w:val="003747AC"/>
    <w:rsid w:val="003747C0"/>
    <w:rsid w:val="00374A4E"/>
    <w:rsid w:val="00374A6C"/>
    <w:rsid w:val="00374AB3"/>
    <w:rsid w:val="003753DA"/>
    <w:rsid w:val="00375734"/>
    <w:rsid w:val="0037589C"/>
    <w:rsid w:val="00375D9C"/>
    <w:rsid w:val="0037604E"/>
    <w:rsid w:val="003765D2"/>
    <w:rsid w:val="00376966"/>
    <w:rsid w:val="00376C03"/>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3A18"/>
    <w:rsid w:val="00384028"/>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15C1"/>
    <w:rsid w:val="0039167C"/>
    <w:rsid w:val="00391773"/>
    <w:rsid w:val="00391794"/>
    <w:rsid w:val="00391C07"/>
    <w:rsid w:val="00392A5E"/>
    <w:rsid w:val="00392BD8"/>
    <w:rsid w:val="00393614"/>
    <w:rsid w:val="003936BC"/>
    <w:rsid w:val="003936F2"/>
    <w:rsid w:val="00393873"/>
    <w:rsid w:val="00393A5F"/>
    <w:rsid w:val="00393D5F"/>
    <w:rsid w:val="0039475B"/>
    <w:rsid w:val="00394D01"/>
    <w:rsid w:val="003950DD"/>
    <w:rsid w:val="00395C50"/>
    <w:rsid w:val="00395D25"/>
    <w:rsid w:val="0039603B"/>
    <w:rsid w:val="0039607A"/>
    <w:rsid w:val="003960CE"/>
    <w:rsid w:val="00396825"/>
    <w:rsid w:val="00396E15"/>
    <w:rsid w:val="003973CC"/>
    <w:rsid w:val="0039777A"/>
    <w:rsid w:val="003A189F"/>
    <w:rsid w:val="003A1B19"/>
    <w:rsid w:val="003A2315"/>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BFB"/>
    <w:rsid w:val="003A7E9E"/>
    <w:rsid w:val="003A7F6C"/>
    <w:rsid w:val="003B08C9"/>
    <w:rsid w:val="003B1103"/>
    <w:rsid w:val="003B1131"/>
    <w:rsid w:val="003B14D3"/>
    <w:rsid w:val="003B1C9D"/>
    <w:rsid w:val="003B1F56"/>
    <w:rsid w:val="003B21B9"/>
    <w:rsid w:val="003B2249"/>
    <w:rsid w:val="003B2450"/>
    <w:rsid w:val="003B2C07"/>
    <w:rsid w:val="003B2F40"/>
    <w:rsid w:val="003B2FD4"/>
    <w:rsid w:val="003B477E"/>
    <w:rsid w:val="003B500E"/>
    <w:rsid w:val="003B5182"/>
    <w:rsid w:val="003B5239"/>
    <w:rsid w:val="003B5839"/>
    <w:rsid w:val="003B5923"/>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6E73"/>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2D9D"/>
    <w:rsid w:val="003F3010"/>
    <w:rsid w:val="003F3628"/>
    <w:rsid w:val="003F3945"/>
    <w:rsid w:val="003F3ADC"/>
    <w:rsid w:val="003F425A"/>
    <w:rsid w:val="003F4293"/>
    <w:rsid w:val="003F4C6F"/>
    <w:rsid w:val="003F4E30"/>
    <w:rsid w:val="003F509D"/>
    <w:rsid w:val="003F573C"/>
    <w:rsid w:val="003F6702"/>
    <w:rsid w:val="003F6D66"/>
    <w:rsid w:val="003F71E4"/>
    <w:rsid w:val="003F755A"/>
    <w:rsid w:val="003F7907"/>
    <w:rsid w:val="004000CF"/>
    <w:rsid w:val="00400147"/>
    <w:rsid w:val="00400755"/>
    <w:rsid w:val="00400F18"/>
    <w:rsid w:val="0040123F"/>
    <w:rsid w:val="00401648"/>
    <w:rsid w:val="00401E1C"/>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41"/>
    <w:rsid w:val="004201F9"/>
    <w:rsid w:val="004210EC"/>
    <w:rsid w:val="00421EB0"/>
    <w:rsid w:val="00422956"/>
    <w:rsid w:val="00422B31"/>
    <w:rsid w:val="00423618"/>
    <w:rsid w:val="004239DF"/>
    <w:rsid w:val="004246C0"/>
    <w:rsid w:val="00425AD1"/>
    <w:rsid w:val="00426956"/>
    <w:rsid w:val="00426E37"/>
    <w:rsid w:val="004272E5"/>
    <w:rsid w:val="004278C3"/>
    <w:rsid w:val="00427B1A"/>
    <w:rsid w:val="00430324"/>
    <w:rsid w:val="00430AC2"/>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DEC"/>
    <w:rsid w:val="00435191"/>
    <w:rsid w:val="00435218"/>
    <w:rsid w:val="004354E2"/>
    <w:rsid w:val="0043557D"/>
    <w:rsid w:val="0043590E"/>
    <w:rsid w:val="00435DAA"/>
    <w:rsid w:val="004360FA"/>
    <w:rsid w:val="004369A7"/>
    <w:rsid w:val="00436BA8"/>
    <w:rsid w:val="00436BD2"/>
    <w:rsid w:val="00436F3A"/>
    <w:rsid w:val="00436FD6"/>
    <w:rsid w:val="00437177"/>
    <w:rsid w:val="004375A8"/>
    <w:rsid w:val="00437693"/>
    <w:rsid w:val="004377C4"/>
    <w:rsid w:val="00437AE0"/>
    <w:rsid w:val="00437E65"/>
    <w:rsid w:val="00440207"/>
    <w:rsid w:val="0044085B"/>
    <w:rsid w:val="00440A5D"/>
    <w:rsid w:val="00440C47"/>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8E8"/>
    <w:rsid w:val="004518BD"/>
    <w:rsid w:val="004518E0"/>
    <w:rsid w:val="00451F59"/>
    <w:rsid w:val="0045208B"/>
    <w:rsid w:val="00452487"/>
    <w:rsid w:val="004526B3"/>
    <w:rsid w:val="00452857"/>
    <w:rsid w:val="00452BB4"/>
    <w:rsid w:val="00452BF1"/>
    <w:rsid w:val="00452D22"/>
    <w:rsid w:val="00453086"/>
    <w:rsid w:val="0045369F"/>
    <w:rsid w:val="00453877"/>
    <w:rsid w:val="00454242"/>
    <w:rsid w:val="004549EC"/>
    <w:rsid w:val="00454C5E"/>
    <w:rsid w:val="00454D5C"/>
    <w:rsid w:val="00455174"/>
    <w:rsid w:val="004551E6"/>
    <w:rsid w:val="00455851"/>
    <w:rsid w:val="004562F4"/>
    <w:rsid w:val="0045652E"/>
    <w:rsid w:val="0045735D"/>
    <w:rsid w:val="00457955"/>
    <w:rsid w:val="00457B1A"/>
    <w:rsid w:val="00457FF1"/>
    <w:rsid w:val="0046062B"/>
    <w:rsid w:val="00460CA8"/>
    <w:rsid w:val="0046197E"/>
    <w:rsid w:val="00461C89"/>
    <w:rsid w:val="00461D1B"/>
    <w:rsid w:val="00461DB9"/>
    <w:rsid w:val="00461DBE"/>
    <w:rsid w:val="004622F2"/>
    <w:rsid w:val="00462353"/>
    <w:rsid w:val="004626DB"/>
    <w:rsid w:val="004628A2"/>
    <w:rsid w:val="00462E46"/>
    <w:rsid w:val="00462EAE"/>
    <w:rsid w:val="00463D83"/>
    <w:rsid w:val="00463EC0"/>
    <w:rsid w:val="004651C0"/>
    <w:rsid w:val="0046530C"/>
    <w:rsid w:val="00465465"/>
    <w:rsid w:val="0046566A"/>
    <w:rsid w:val="00465AE3"/>
    <w:rsid w:val="00466012"/>
    <w:rsid w:val="00466141"/>
    <w:rsid w:val="00466307"/>
    <w:rsid w:val="0046639A"/>
    <w:rsid w:val="004668D4"/>
    <w:rsid w:val="004674B2"/>
    <w:rsid w:val="00467626"/>
    <w:rsid w:val="004676E5"/>
    <w:rsid w:val="00467775"/>
    <w:rsid w:val="004677D1"/>
    <w:rsid w:val="00467EA2"/>
    <w:rsid w:val="00470707"/>
    <w:rsid w:val="00470A76"/>
    <w:rsid w:val="00470DBC"/>
    <w:rsid w:val="00471190"/>
    <w:rsid w:val="004711EF"/>
    <w:rsid w:val="00472760"/>
    <w:rsid w:val="00472A06"/>
    <w:rsid w:val="00472BA7"/>
    <w:rsid w:val="00473001"/>
    <w:rsid w:val="00473F64"/>
    <w:rsid w:val="00474557"/>
    <w:rsid w:val="00474B20"/>
    <w:rsid w:val="00474B5F"/>
    <w:rsid w:val="00474C24"/>
    <w:rsid w:val="0047518D"/>
    <w:rsid w:val="00475374"/>
    <w:rsid w:val="00475521"/>
    <w:rsid w:val="00475D99"/>
    <w:rsid w:val="00475E71"/>
    <w:rsid w:val="0047656F"/>
    <w:rsid w:val="004766D7"/>
    <w:rsid w:val="00476872"/>
    <w:rsid w:val="00476EE7"/>
    <w:rsid w:val="0047795F"/>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1A4"/>
    <w:rsid w:val="00490287"/>
    <w:rsid w:val="004905F5"/>
    <w:rsid w:val="00490D83"/>
    <w:rsid w:val="00490FAB"/>
    <w:rsid w:val="004916A9"/>
    <w:rsid w:val="0049171C"/>
    <w:rsid w:val="004919A6"/>
    <w:rsid w:val="0049200B"/>
    <w:rsid w:val="00492148"/>
    <w:rsid w:val="00492404"/>
    <w:rsid w:val="004927B9"/>
    <w:rsid w:val="00492B50"/>
    <w:rsid w:val="0049341A"/>
    <w:rsid w:val="00494FA2"/>
    <w:rsid w:val="00495424"/>
    <w:rsid w:val="00495749"/>
    <w:rsid w:val="00495A00"/>
    <w:rsid w:val="00495ABB"/>
    <w:rsid w:val="00495D6C"/>
    <w:rsid w:val="00495E61"/>
    <w:rsid w:val="00497481"/>
    <w:rsid w:val="00497877"/>
    <w:rsid w:val="00497F51"/>
    <w:rsid w:val="00497FEC"/>
    <w:rsid w:val="004A0413"/>
    <w:rsid w:val="004A0A2F"/>
    <w:rsid w:val="004A0B80"/>
    <w:rsid w:val="004A1B68"/>
    <w:rsid w:val="004A21D0"/>
    <w:rsid w:val="004A2919"/>
    <w:rsid w:val="004A2F73"/>
    <w:rsid w:val="004A313B"/>
    <w:rsid w:val="004A3533"/>
    <w:rsid w:val="004A4093"/>
    <w:rsid w:val="004A41D1"/>
    <w:rsid w:val="004A58DB"/>
    <w:rsid w:val="004A5DBA"/>
    <w:rsid w:val="004A5E37"/>
    <w:rsid w:val="004A6954"/>
    <w:rsid w:val="004A72C0"/>
    <w:rsid w:val="004A735A"/>
    <w:rsid w:val="004A79EB"/>
    <w:rsid w:val="004A7E69"/>
    <w:rsid w:val="004B01C9"/>
    <w:rsid w:val="004B059D"/>
    <w:rsid w:val="004B0FBC"/>
    <w:rsid w:val="004B170F"/>
    <w:rsid w:val="004B1D2E"/>
    <w:rsid w:val="004B1DB8"/>
    <w:rsid w:val="004B1EEB"/>
    <w:rsid w:val="004B23AC"/>
    <w:rsid w:val="004B256D"/>
    <w:rsid w:val="004B2A3B"/>
    <w:rsid w:val="004B2D8E"/>
    <w:rsid w:val="004B2F3B"/>
    <w:rsid w:val="004B34BD"/>
    <w:rsid w:val="004B420F"/>
    <w:rsid w:val="004B43A6"/>
    <w:rsid w:val="004B5067"/>
    <w:rsid w:val="004B5BBD"/>
    <w:rsid w:val="004B5E9B"/>
    <w:rsid w:val="004B677B"/>
    <w:rsid w:val="004B68BB"/>
    <w:rsid w:val="004B6C7A"/>
    <w:rsid w:val="004B73EB"/>
    <w:rsid w:val="004B74F9"/>
    <w:rsid w:val="004B783F"/>
    <w:rsid w:val="004C09B4"/>
    <w:rsid w:val="004C0B82"/>
    <w:rsid w:val="004C0ED4"/>
    <w:rsid w:val="004C1414"/>
    <w:rsid w:val="004C1B00"/>
    <w:rsid w:val="004C219A"/>
    <w:rsid w:val="004C240B"/>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2B67"/>
    <w:rsid w:val="004D3656"/>
    <w:rsid w:val="004D3ADB"/>
    <w:rsid w:val="004D3C23"/>
    <w:rsid w:val="004D3E01"/>
    <w:rsid w:val="004D3E54"/>
    <w:rsid w:val="004D4445"/>
    <w:rsid w:val="004D4538"/>
    <w:rsid w:val="004D4A9F"/>
    <w:rsid w:val="004D4D61"/>
    <w:rsid w:val="004D4FB6"/>
    <w:rsid w:val="004D54E2"/>
    <w:rsid w:val="004D572F"/>
    <w:rsid w:val="004D5955"/>
    <w:rsid w:val="004D5DB5"/>
    <w:rsid w:val="004D6F61"/>
    <w:rsid w:val="004D78ED"/>
    <w:rsid w:val="004D7F8E"/>
    <w:rsid w:val="004E05D3"/>
    <w:rsid w:val="004E0E63"/>
    <w:rsid w:val="004E1A6B"/>
    <w:rsid w:val="004E20AC"/>
    <w:rsid w:val="004E23A7"/>
    <w:rsid w:val="004E2554"/>
    <w:rsid w:val="004E36B1"/>
    <w:rsid w:val="004E3715"/>
    <w:rsid w:val="004E392C"/>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D05"/>
    <w:rsid w:val="004F7E4E"/>
    <w:rsid w:val="0050082F"/>
    <w:rsid w:val="00500A0F"/>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6E59"/>
    <w:rsid w:val="00507064"/>
    <w:rsid w:val="00507F0B"/>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BF0"/>
    <w:rsid w:val="00525C2F"/>
    <w:rsid w:val="00526671"/>
    <w:rsid w:val="00526843"/>
    <w:rsid w:val="00526C43"/>
    <w:rsid w:val="00526CB9"/>
    <w:rsid w:val="00526F19"/>
    <w:rsid w:val="00527C0E"/>
    <w:rsid w:val="0053035D"/>
    <w:rsid w:val="0053045F"/>
    <w:rsid w:val="00530791"/>
    <w:rsid w:val="00530801"/>
    <w:rsid w:val="005308EF"/>
    <w:rsid w:val="00530F4C"/>
    <w:rsid w:val="00531682"/>
    <w:rsid w:val="00531B1A"/>
    <w:rsid w:val="00532654"/>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1BB6"/>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69B"/>
    <w:rsid w:val="00547B80"/>
    <w:rsid w:val="00547C2B"/>
    <w:rsid w:val="00547DFE"/>
    <w:rsid w:val="005500C0"/>
    <w:rsid w:val="00550583"/>
    <w:rsid w:val="0055064E"/>
    <w:rsid w:val="00550931"/>
    <w:rsid w:val="00550A34"/>
    <w:rsid w:val="00550BD6"/>
    <w:rsid w:val="00550C47"/>
    <w:rsid w:val="00550FDA"/>
    <w:rsid w:val="005515A8"/>
    <w:rsid w:val="00551E65"/>
    <w:rsid w:val="00551ED9"/>
    <w:rsid w:val="00551FA2"/>
    <w:rsid w:val="005525A0"/>
    <w:rsid w:val="00552C55"/>
    <w:rsid w:val="00553677"/>
    <w:rsid w:val="00553B40"/>
    <w:rsid w:val="005540C8"/>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3A4"/>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A4C"/>
    <w:rsid w:val="00572D50"/>
    <w:rsid w:val="0057301D"/>
    <w:rsid w:val="00573284"/>
    <w:rsid w:val="00573DD4"/>
    <w:rsid w:val="00573E95"/>
    <w:rsid w:val="00574029"/>
    <w:rsid w:val="00574258"/>
    <w:rsid w:val="0057427D"/>
    <w:rsid w:val="005744F7"/>
    <w:rsid w:val="00575332"/>
    <w:rsid w:val="00575F1E"/>
    <w:rsid w:val="005761F2"/>
    <w:rsid w:val="005771BC"/>
    <w:rsid w:val="005772A6"/>
    <w:rsid w:val="00577F84"/>
    <w:rsid w:val="00580259"/>
    <w:rsid w:val="0058033C"/>
    <w:rsid w:val="005805DB"/>
    <w:rsid w:val="00581A68"/>
    <w:rsid w:val="00581B00"/>
    <w:rsid w:val="00582002"/>
    <w:rsid w:val="0058229F"/>
    <w:rsid w:val="00582D10"/>
    <w:rsid w:val="00582FDB"/>
    <w:rsid w:val="005836AF"/>
    <w:rsid w:val="0058454D"/>
    <w:rsid w:val="00584F4F"/>
    <w:rsid w:val="005851D2"/>
    <w:rsid w:val="0058532E"/>
    <w:rsid w:val="005864FA"/>
    <w:rsid w:val="00586956"/>
    <w:rsid w:val="00586C48"/>
    <w:rsid w:val="00587942"/>
    <w:rsid w:val="00590164"/>
    <w:rsid w:val="005902F9"/>
    <w:rsid w:val="005904C5"/>
    <w:rsid w:val="005904DE"/>
    <w:rsid w:val="00590740"/>
    <w:rsid w:val="00590995"/>
    <w:rsid w:val="00591628"/>
    <w:rsid w:val="005929A6"/>
    <w:rsid w:val="0059377B"/>
    <w:rsid w:val="005949FC"/>
    <w:rsid w:val="00594B01"/>
    <w:rsid w:val="0059523C"/>
    <w:rsid w:val="00596976"/>
    <w:rsid w:val="00596DF1"/>
    <w:rsid w:val="00596F7D"/>
    <w:rsid w:val="00597401"/>
    <w:rsid w:val="005A07DD"/>
    <w:rsid w:val="005A0A3E"/>
    <w:rsid w:val="005A186A"/>
    <w:rsid w:val="005A19A2"/>
    <w:rsid w:val="005A1AF7"/>
    <w:rsid w:val="005A1B4F"/>
    <w:rsid w:val="005A2454"/>
    <w:rsid w:val="005A2A9B"/>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4EC6"/>
    <w:rsid w:val="005B5885"/>
    <w:rsid w:val="005B622A"/>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5673"/>
    <w:rsid w:val="005C66F0"/>
    <w:rsid w:val="005C6A88"/>
    <w:rsid w:val="005C6AA9"/>
    <w:rsid w:val="005C6B6B"/>
    <w:rsid w:val="005C6B9F"/>
    <w:rsid w:val="005C7286"/>
    <w:rsid w:val="005C7699"/>
    <w:rsid w:val="005C7F18"/>
    <w:rsid w:val="005D01DA"/>
    <w:rsid w:val="005D0696"/>
    <w:rsid w:val="005D0B68"/>
    <w:rsid w:val="005D124A"/>
    <w:rsid w:val="005D1CF3"/>
    <w:rsid w:val="005D20E7"/>
    <w:rsid w:val="005D2A68"/>
    <w:rsid w:val="005D2B9B"/>
    <w:rsid w:val="005D3BAE"/>
    <w:rsid w:val="005D3BBF"/>
    <w:rsid w:val="005D3C41"/>
    <w:rsid w:val="005D3E5B"/>
    <w:rsid w:val="005D471D"/>
    <w:rsid w:val="005D59BB"/>
    <w:rsid w:val="005D5DE3"/>
    <w:rsid w:val="005D6367"/>
    <w:rsid w:val="005D63DE"/>
    <w:rsid w:val="005D6CA2"/>
    <w:rsid w:val="005D6DD4"/>
    <w:rsid w:val="005D6F94"/>
    <w:rsid w:val="005D725D"/>
    <w:rsid w:val="005D7343"/>
    <w:rsid w:val="005D77CF"/>
    <w:rsid w:val="005D7BD2"/>
    <w:rsid w:val="005D7CC0"/>
    <w:rsid w:val="005E0377"/>
    <w:rsid w:val="005E0382"/>
    <w:rsid w:val="005E0BE1"/>
    <w:rsid w:val="005E15C8"/>
    <w:rsid w:val="005E1982"/>
    <w:rsid w:val="005E1C7D"/>
    <w:rsid w:val="005E1C81"/>
    <w:rsid w:val="005E1D8E"/>
    <w:rsid w:val="005E2050"/>
    <w:rsid w:val="005E2635"/>
    <w:rsid w:val="005E3C6A"/>
    <w:rsid w:val="005E3E29"/>
    <w:rsid w:val="005E4410"/>
    <w:rsid w:val="005E4829"/>
    <w:rsid w:val="005E49D3"/>
    <w:rsid w:val="005E54EC"/>
    <w:rsid w:val="005E5E8F"/>
    <w:rsid w:val="005E614E"/>
    <w:rsid w:val="005E659E"/>
    <w:rsid w:val="005E6A78"/>
    <w:rsid w:val="005E7122"/>
    <w:rsid w:val="005E740F"/>
    <w:rsid w:val="005E7BE7"/>
    <w:rsid w:val="005E7F0C"/>
    <w:rsid w:val="005E7F30"/>
    <w:rsid w:val="005F04DA"/>
    <w:rsid w:val="005F0514"/>
    <w:rsid w:val="005F0613"/>
    <w:rsid w:val="005F14B2"/>
    <w:rsid w:val="005F1E65"/>
    <w:rsid w:val="005F1ED2"/>
    <w:rsid w:val="005F202B"/>
    <w:rsid w:val="005F274E"/>
    <w:rsid w:val="005F2943"/>
    <w:rsid w:val="005F2A97"/>
    <w:rsid w:val="005F2EC0"/>
    <w:rsid w:val="005F3831"/>
    <w:rsid w:val="005F396D"/>
    <w:rsid w:val="005F39E2"/>
    <w:rsid w:val="005F3D66"/>
    <w:rsid w:val="005F3F1B"/>
    <w:rsid w:val="005F431B"/>
    <w:rsid w:val="005F4365"/>
    <w:rsid w:val="005F474D"/>
    <w:rsid w:val="005F47A4"/>
    <w:rsid w:val="005F4D6B"/>
    <w:rsid w:val="005F4E00"/>
    <w:rsid w:val="005F5A62"/>
    <w:rsid w:val="005F5A9C"/>
    <w:rsid w:val="005F6695"/>
    <w:rsid w:val="005F6947"/>
    <w:rsid w:val="005F6B1E"/>
    <w:rsid w:val="005F6E26"/>
    <w:rsid w:val="005F75A0"/>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778"/>
    <w:rsid w:val="006078F2"/>
    <w:rsid w:val="00607C77"/>
    <w:rsid w:val="00607D29"/>
    <w:rsid w:val="00610135"/>
    <w:rsid w:val="00610445"/>
    <w:rsid w:val="006111CC"/>
    <w:rsid w:val="00611234"/>
    <w:rsid w:val="0061131E"/>
    <w:rsid w:val="0061155D"/>
    <w:rsid w:val="0061186C"/>
    <w:rsid w:val="0061247F"/>
    <w:rsid w:val="00612703"/>
    <w:rsid w:val="006127B0"/>
    <w:rsid w:val="00612863"/>
    <w:rsid w:val="00612B32"/>
    <w:rsid w:val="00612B4E"/>
    <w:rsid w:val="00613090"/>
    <w:rsid w:val="006134E7"/>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E17"/>
    <w:rsid w:val="0062124E"/>
    <w:rsid w:val="006212A4"/>
    <w:rsid w:val="00621C92"/>
    <w:rsid w:val="00621FF4"/>
    <w:rsid w:val="00622950"/>
    <w:rsid w:val="006229C8"/>
    <w:rsid w:val="0062322C"/>
    <w:rsid w:val="00623DBE"/>
    <w:rsid w:val="006244B1"/>
    <w:rsid w:val="00624600"/>
    <w:rsid w:val="00624B32"/>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65C0"/>
    <w:rsid w:val="006366FA"/>
    <w:rsid w:val="006368D3"/>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8D"/>
    <w:rsid w:val="0064565A"/>
    <w:rsid w:val="00645DE7"/>
    <w:rsid w:val="00645F23"/>
    <w:rsid w:val="006464DA"/>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4A3"/>
    <w:rsid w:val="00652C91"/>
    <w:rsid w:val="00653279"/>
    <w:rsid w:val="00653A0F"/>
    <w:rsid w:val="00654584"/>
    <w:rsid w:val="00654B1E"/>
    <w:rsid w:val="006550A4"/>
    <w:rsid w:val="006551B4"/>
    <w:rsid w:val="00656666"/>
    <w:rsid w:val="0065692A"/>
    <w:rsid w:val="00657B8D"/>
    <w:rsid w:val="00660409"/>
    <w:rsid w:val="006605CF"/>
    <w:rsid w:val="00660948"/>
    <w:rsid w:val="006609F8"/>
    <w:rsid w:val="00661FFC"/>
    <w:rsid w:val="00662380"/>
    <w:rsid w:val="00662717"/>
    <w:rsid w:val="0066277B"/>
    <w:rsid w:val="00662968"/>
    <w:rsid w:val="006629F5"/>
    <w:rsid w:val="006630AB"/>
    <w:rsid w:val="006632B0"/>
    <w:rsid w:val="006637B3"/>
    <w:rsid w:val="00663AFE"/>
    <w:rsid w:val="00663DAB"/>
    <w:rsid w:val="00664234"/>
    <w:rsid w:val="00664591"/>
    <w:rsid w:val="006645F1"/>
    <w:rsid w:val="00664901"/>
    <w:rsid w:val="006649E0"/>
    <w:rsid w:val="00664F0E"/>
    <w:rsid w:val="006652D3"/>
    <w:rsid w:val="00665480"/>
    <w:rsid w:val="00665749"/>
    <w:rsid w:val="00666330"/>
    <w:rsid w:val="006667C6"/>
    <w:rsid w:val="00666A8C"/>
    <w:rsid w:val="00667161"/>
    <w:rsid w:val="00670735"/>
    <w:rsid w:val="00672C81"/>
    <w:rsid w:val="00673145"/>
    <w:rsid w:val="00673291"/>
    <w:rsid w:val="00673EC0"/>
    <w:rsid w:val="006740EF"/>
    <w:rsid w:val="0067485A"/>
    <w:rsid w:val="00674BA3"/>
    <w:rsid w:val="006755C2"/>
    <w:rsid w:val="00675884"/>
    <w:rsid w:val="00675C27"/>
    <w:rsid w:val="00675E2B"/>
    <w:rsid w:val="00675F92"/>
    <w:rsid w:val="006768A6"/>
    <w:rsid w:val="0067691F"/>
    <w:rsid w:val="00676A7F"/>
    <w:rsid w:val="006772B6"/>
    <w:rsid w:val="00677371"/>
    <w:rsid w:val="0067751B"/>
    <w:rsid w:val="006775B0"/>
    <w:rsid w:val="00677906"/>
    <w:rsid w:val="00677966"/>
    <w:rsid w:val="00677AAB"/>
    <w:rsid w:val="00677D4A"/>
    <w:rsid w:val="00677E1C"/>
    <w:rsid w:val="00680255"/>
    <w:rsid w:val="006803D6"/>
    <w:rsid w:val="0068095E"/>
    <w:rsid w:val="00681358"/>
    <w:rsid w:val="00681722"/>
    <w:rsid w:val="00682042"/>
    <w:rsid w:val="00682A8F"/>
    <w:rsid w:val="0068329B"/>
    <w:rsid w:val="006835E8"/>
    <w:rsid w:val="00683B83"/>
    <w:rsid w:val="00683FFC"/>
    <w:rsid w:val="00684427"/>
    <w:rsid w:val="00684581"/>
    <w:rsid w:val="00684908"/>
    <w:rsid w:val="00684969"/>
    <w:rsid w:val="00684B6C"/>
    <w:rsid w:val="00684D08"/>
    <w:rsid w:val="00685C59"/>
    <w:rsid w:val="00685CF7"/>
    <w:rsid w:val="00685D13"/>
    <w:rsid w:val="00685F57"/>
    <w:rsid w:val="00686188"/>
    <w:rsid w:val="006865F9"/>
    <w:rsid w:val="006876C7"/>
    <w:rsid w:val="00687729"/>
    <w:rsid w:val="006878F3"/>
    <w:rsid w:val="00690875"/>
    <w:rsid w:val="00690B50"/>
    <w:rsid w:val="00690BA3"/>
    <w:rsid w:val="00690C65"/>
    <w:rsid w:val="006910C0"/>
    <w:rsid w:val="0069121E"/>
    <w:rsid w:val="00691346"/>
    <w:rsid w:val="00691586"/>
    <w:rsid w:val="00691D51"/>
    <w:rsid w:val="006928BE"/>
    <w:rsid w:val="006930A3"/>
    <w:rsid w:val="006933C9"/>
    <w:rsid w:val="006939F3"/>
    <w:rsid w:val="0069446A"/>
    <w:rsid w:val="00694498"/>
    <w:rsid w:val="00694D5D"/>
    <w:rsid w:val="00694E59"/>
    <w:rsid w:val="006955A5"/>
    <w:rsid w:val="00695737"/>
    <w:rsid w:val="00696237"/>
    <w:rsid w:val="00696F88"/>
    <w:rsid w:val="0069733E"/>
    <w:rsid w:val="006977CC"/>
    <w:rsid w:val="006A0281"/>
    <w:rsid w:val="006A0359"/>
    <w:rsid w:val="006A1459"/>
    <w:rsid w:val="006A1830"/>
    <w:rsid w:val="006A2478"/>
    <w:rsid w:val="006A2C97"/>
    <w:rsid w:val="006A2FE6"/>
    <w:rsid w:val="006A305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1C8"/>
    <w:rsid w:val="006A7204"/>
    <w:rsid w:val="006A7836"/>
    <w:rsid w:val="006A7AF1"/>
    <w:rsid w:val="006A7B1F"/>
    <w:rsid w:val="006B06D5"/>
    <w:rsid w:val="006B0DD0"/>
    <w:rsid w:val="006B10DF"/>
    <w:rsid w:val="006B18D7"/>
    <w:rsid w:val="006B1968"/>
    <w:rsid w:val="006B1CCC"/>
    <w:rsid w:val="006B1FBC"/>
    <w:rsid w:val="006B2253"/>
    <w:rsid w:val="006B264B"/>
    <w:rsid w:val="006B2CEE"/>
    <w:rsid w:val="006B32CC"/>
    <w:rsid w:val="006B3348"/>
    <w:rsid w:val="006B35C6"/>
    <w:rsid w:val="006B3728"/>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A9F"/>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4CED"/>
    <w:rsid w:val="006C4DB4"/>
    <w:rsid w:val="006C5695"/>
    <w:rsid w:val="006C59F3"/>
    <w:rsid w:val="006C5F82"/>
    <w:rsid w:val="006C64E5"/>
    <w:rsid w:val="006C69F1"/>
    <w:rsid w:val="006C71A8"/>
    <w:rsid w:val="006C724C"/>
    <w:rsid w:val="006C7469"/>
    <w:rsid w:val="006C7C55"/>
    <w:rsid w:val="006D06B3"/>
    <w:rsid w:val="006D0DAB"/>
    <w:rsid w:val="006D0F78"/>
    <w:rsid w:val="006D135E"/>
    <w:rsid w:val="006D17A4"/>
    <w:rsid w:val="006D1AB2"/>
    <w:rsid w:val="006D2201"/>
    <w:rsid w:val="006D239C"/>
    <w:rsid w:val="006D25C7"/>
    <w:rsid w:val="006D290A"/>
    <w:rsid w:val="006D30EE"/>
    <w:rsid w:val="006D31C3"/>
    <w:rsid w:val="006D3E2A"/>
    <w:rsid w:val="006D408E"/>
    <w:rsid w:val="006D427B"/>
    <w:rsid w:val="006D42E2"/>
    <w:rsid w:val="006D4745"/>
    <w:rsid w:val="006D4810"/>
    <w:rsid w:val="006D52E3"/>
    <w:rsid w:val="006D5AD4"/>
    <w:rsid w:val="006D6220"/>
    <w:rsid w:val="006D62AB"/>
    <w:rsid w:val="006D69F9"/>
    <w:rsid w:val="006D6DA5"/>
    <w:rsid w:val="006D7219"/>
    <w:rsid w:val="006D7315"/>
    <w:rsid w:val="006D7330"/>
    <w:rsid w:val="006E09A8"/>
    <w:rsid w:val="006E0A34"/>
    <w:rsid w:val="006E0CC1"/>
    <w:rsid w:val="006E0F17"/>
    <w:rsid w:val="006E1228"/>
    <w:rsid w:val="006E1341"/>
    <w:rsid w:val="006E13DC"/>
    <w:rsid w:val="006E159E"/>
    <w:rsid w:val="006E1F18"/>
    <w:rsid w:val="006E2F88"/>
    <w:rsid w:val="006E3137"/>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E7FDB"/>
    <w:rsid w:val="006F0624"/>
    <w:rsid w:val="006F0CCD"/>
    <w:rsid w:val="006F1161"/>
    <w:rsid w:val="006F158E"/>
    <w:rsid w:val="006F1A39"/>
    <w:rsid w:val="006F1CE8"/>
    <w:rsid w:val="006F1D3C"/>
    <w:rsid w:val="006F1DA9"/>
    <w:rsid w:val="006F2110"/>
    <w:rsid w:val="006F2884"/>
    <w:rsid w:val="006F2E00"/>
    <w:rsid w:val="006F35D8"/>
    <w:rsid w:val="006F38FF"/>
    <w:rsid w:val="006F3C7B"/>
    <w:rsid w:val="006F3DA8"/>
    <w:rsid w:val="006F3F2F"/>
    <w:rsid w:val="006F4479"/>
    <w:rsid w:val="006F475B"/>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10047"/>
    <w:rsid w:val="00710577"/>
    <w:rsid w:val="007105FB"/>
    <w:rsid w:val="00710627"/>
    <w:rsid w:val="0071086A"/>
    <w:rsid w:val="00710A82"/>
    <w:rsid w:val="00710EED"/>
    <w:rsid w:val="00710F77"/>
    <w:rsid w:val="00711113"/>
    <w:rsid w:val="00711131"/>
    <w:rsid w:val="007111E9"/>
    <w:rsid w:val="00711670"/>
    <w:rsid w:val="00711725"/>
    <w:rsid w:val="007119BF"/>
    <w:rsid w:val="00711B33"/>
    <w:rsid w:val="00711C45"/>
    <w:rsid w:val="00712196"/>
    <w:rsid w:val="007121F8"/>
    <w:rsid w:val="007125BF"/>
    <w:rsid w:val="00713336"/>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110"/>
    <w:rsid w:val="007264BA"/>
    <w:rsid w:val="007267AF"/>
    <w:rsid w:val="0072693B"/>
    <w:rsid w:val="00726CE6"/>
    <w:rsid w:val="00727193"/>
    <w:rsid w:val="00727304"/>
    <w:rsid w:val="0072798F"/>
    <w:rsid w:val="00730DA0"/>
    <w:rsid w:val="00731071"/>
    <w:rsid w:val="00731270"/>
    <w:rsid w:val="007313EE"/>
    <w:rsid w:val="00731986"/>
    <w:rsid w:val="00731C0F"/>
    <w:rsid w:val="00731E02"/>
    <w:rsid w:val="0073218C"/>
    <w:rsid w:val="007323D5"/>
    <w:rsid w:val="007324E5"/>
    <w:rsid w:val="00732608"/>
    <w:rsid w:val="00732649"/>
    <w:rsid w:val="00732804"/>
    <w:rsid w:val="007328C3"/>
    <w:rsid w:val="00732EAB"/>
    <w:rsid w:val="007330D7"/>
    <w:rsid w:val="0073349C"/>
    <w:rsid w:val="0073376A"/>
    <w:rsid w:val="007338FA"/>
    <w:rsid w:val="00733FC1"/>
    <w:rsid w:val="007341DF"/>
    <w:rsid w:val="0073466F"/>
    <w:rsid w:val="00734849"/>
    <w:rsid w:val="00734987"/>
    <w:rsid w:val="00734E76"/>
    <w:rsid w:val="00735331"/>
    <w:rsid w:val="00735417"/>
    <w:rsid w:val="007359BF"/>
    <w:rsid w:val="00735A8F"/>
    <w:rsid w:val="00735E46"/>
    <w:rsid w:val="00735F44"/>
    <w:rsid w:val="00736131"/>
    <w:rsid w:val="00736220"/>
    <w:rsid w:val="0073642E"/>
    <w:rsid w:val="0073666D"/>
    <w:rsid w:val="00736D52"/>
    <w:rsid w:val="00736DF6"/>
    <w:rsid w:val="007372D5"/>
    <w:rsid w:val="007372DA"/>
    <w:rsid w:val="007377C4"/>
    <w:rsid w:val="00737D95"/>
    <w:rsid w:val="00740747"/>
    <w:rsid w:val="00740A38"/>
    <w:rsid w:val="0074136A"/>
    <w:rsid w:val="00741779"/>
    <w:rsid w:val="00742683"/>
    <w:rsid w:val="00742823"/>
    <w:rsid w:val="00742941"/>
    <w:rsid w:val="00742943"/>
    <w:rsid w:val="007429A2"/>
    <w:rsid w:val="00742C26"/>
    <w:rsid w:val="007434C8"/>
    <w:rsid w:val="00743656"/>
    <w:rsid w:val="0074366F"/>
    <w:rsid w:val="007437AE"/>
    <w:rsid w:val="00743B5D"/>
    <w:rsid w:val="00743B6B"/>
    <w:rsid w:val="00743DB6"/>
    <w:rsid w:val="00743EF3"/>
    <w:rsid w:val="0074406F"/>
    <w:rsid w:val="007444C7"/>
    <w:rsid w:val="007444F7"/>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345"/>
    <w:rsid w:val="00756518"/>
    <w:rsid w:val="00756E3A"/>
    <w:rsid w:val="007572EB"/>
    <w:rsid w:val="00757365"/>
    <w:rsid w:val="007579AC"/>
    <w:rsid w:val="00757C45"/>
    <w:rsid w:val="00757F71"/>
    <w:rsid w:val="00760337"/>
    <w:rsid w:val="007605E9"/>
    <w:rsid w:val="007619AD"/>
    <w:rsid w:val="00761C08"/>
    <w:rsid w:val="00761F36"/>
    <w:rsid w:val="00761FAE"/>
    <w:rsid w:val="00762E47"/>
    <w:rsid w:val="00763C9E"/>
    <w:rsid w:val="00764778"/>
    <w:rsid w:val="00764ECF"/>
    <w:rsid w:val="007652DF"/>
    <w:rsid w:val="00765340"/>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1BF"/>
    <w:rsid w:val="007742C2"/>
    <w:rsid w:val="007743F6"/>
    <w:rsid w:val="00775547"/>
    <w:rsid w:val="00775C1B"/>
    <w:rsid w:val="007764EE"/>
    <w:rsid w:val="00776FEC"/>
    <w:rsid w:val="00777B9F"/>
    <w:rsid w:val="0078053D"/>
    <w:rsid w:val="00780611"/>
    <w:rsid w:val="007810AF"/>
    <w:rsid w:val="00782788"/>
    <w:rsid w:val="007832CA"/>
    <w:rsid w:val="007837F5"/>
    <w:rsid w:val="00783E94"/>
    <w:rsid w:val="007848B7"/>
    <w:rsid w:val="00784ECA"/>
    <w:rsid w:val="00785275"/>
    <w:rsid w:val="007857B4"/>
    <w:rsid w:val="007857D8"/>
    <w:rsid w:val="00786000"/>
    <w:rsid w:val="0078603F"/>
    <w:rsid w:val="00786356"/>
    <w:rsid w:val="00786865"/>
    <w:rsid w:val="00786FB4"/>
    <w:rsid w:val="00787980"/>
    <w:rsid w:val="00787E06"/>
    <w:rsid w:val="00787E3B"/>
    <w:rsid w:val="00787EC1"/>
    <w:rsid w:val="0079028B"/>
    <w:rsid w:val="00790B4E"/>
    <w:rsid w:val="00790CB5"/>
    <w:rsid w:val="00790E56"/>
    <w:rsid w:val="00791897"/>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2D0"/>
    <w:rsid w:val="007947EF"/>
    <w:rsid w:val="00795619"/>
    <w:rsid w:val="007958B9"/>
    <w:rsid w:val="00795AB9"/>
    <w:rsid w:val="00795B34"/>
    <w:rsid w:val="00795D15"/>
    <w:rsid w:val="00795FAA"/>
    <w:rsid w:val="007960BE"/>
    <w:rsid w:val="00796765"/>
    <w:rsid w:val="0079779B"/>
    <w:rsid w:val="00797D13"/>
    <w:rsid w:val="00797E04"/>
    <w:rsid w:val="007A02F1"/>
    <w:rsid w:val="007A0F25"/>
    <w:rsid w:val="007A1015"/>
    <w:rsid w:val="007A14E4"/>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B1F"/>
    <w:rsid w:val="007A3F6E"/>
    <w:rsid w:val="007A4605"/>
    <w:rsid w:val="007A4C89"/>
    <w:rsid w:val="007A4E4B"/>
    <w:rsid w:val="007A5A43"/>
    <w:rsid w:val="007A5AA9"/>
    <w:rsid w:val="007A68BF"/>
    <w:rsid w:val="007A6E31"/>
    <w:rsid w:val="007A7007"/>
    <w:rsid w:val="007A7167"/>
    <w:rsid w:val="007A7ACB"/>
    <w:rsid w:val="007B138C"/>
    <w:rsid w:val="007B23FE"/>
    <w:rsid w:val="007B291C"/>
    <w:rsid w:val="007B2E03"/>
    <w:rsid w:val="007B34A4"/>
    <w:rsid w:val="007B3502"/>
    <w:rsid w:val="007B3E89"/>
    <w:rsid w:val="007B4928"/>
    <w:rsid w:val="007B4F30"/>
    <w:rsid w:val="007B528E"/>
    <w:rsid w:val="007B593A"/>
    <w:rsid w:val="007B5BA2"/>
    <w:rsid w:val="007B64B7"/>
    <w:rsid w:val="007B692F"/>
    <w:rsid w:val="007B6DA5"/>
    <w:rsid w:val="007B6F23"/>
    <w:rsid w:val="007B7259"/>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CF8"/>
    <w:rsid w:val="007E0DD3"/>
    <w:rsid w:val="007E118B"/>
    <w:rsid w:val="007E17F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7153"/>
    <w:rsid w:val="007E720D"/>
    <w:rsid w:val="007E7682"/>
    <w:rsid w:val="007E7858"/>
    <w:rsid w:val="007E7C3E"/>
    <w:rsid w:val="007F1254"/>
    <w:rsid w:val="007F1824"/>
    <w:rsid w:val="007F1C18"/>
    <w:rsid w:val="007F26EC"/>
    <w:rsid w:val="007F2CE5"/>
    <w:rsid w:val="007F3099"/>
    <w:rsid w:val="007F43AF"/>
    <w:rsid w:val="007F44EB"/>
    <w:rsid w:val="007F45B3"/>
    <w:rsid w:val="007F49D7"/>
    <w:rsid w:val="007F54DC"/>
    <w:rsid w:val="007F562A"/>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0F2A"/>
    <w:rsid w:val="00811546"/>
    <w:rsid w:val="00811BDE"/>
    <w:rsid w:val="00812818"/>
    <w:rsid w:val="00812C40"/>
    <w:rsid w:val="008134ED"/>
    <w:rsid w:val="00813673"/>
    <w:rsid w:val="00813B1A"/>
    <w:rsid w:val="00813C62"/>
    <w:rsid w:val="00814559"/>
    <w:rsid w:val="008150FA"/>
    <w:rsid w:val="008158AC"/>
    <w:rsid w:val="008159AA"/>
    <w:rsid w:val="00815F40"/>
    <w:rsid w:val="00816529"/>
    <w:rsid w:val="00816BA2"/>
    <w:rsid w:val="00817033"/>
    <w:rsid w:val="00817678"/>
    <w:rsid w:val="008200CA"/>
    <w:rsid w:val="00820BF2"/>
    <w:rsid w:val="00820C3A"/>
    <w:rsid w:val="008216E6"/>
    <w:rsid w:val="00821992"/>
    <w:rsid w:val="00822012"/>
    <w:rsid w:val="008221B3"/>
    <w:rsid w:val="008222A3"/>
    <w:rsid w:val="008223CF"/>
    <w:rsid w:val="00822CDE"/>
    <w:rsid w:val="00822EB2"/>
    <w:rsid w:val="0082323E"/>
    <w:rsid w:val="008232C9"/>
    <w:rsid w:val="008238C5"/>
    <w:rsid w:val="0082487B"/>
    <w:rsid w:val="00825389"/>
    <w:rsid w:val="008257F1"/>
    <w:rsid w:val="008258E0"/>
    <w:rsid w:val="00825B9E"/>
    <w:rsid w:val="00825BE1"/>
    <w:rsid w:val="00825D9E"/>
    <w:rsid w:val="00826322"/>
    <w:rsid w:val="008263F4"/>
    <w:rsid w:val="00826798"/>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507C"/>
    <w:rsid w:val="00845C90"/>
    <w:rsid w:val="00845DF8"/>
    <w:rsid w:val="00846161"/>
    <w:rsid w:val="008463F6"/>
    <w:rsid w:val="0084687D"/>
    <w:rsid w:val="0084720C"/>
    <w:rsid w:val="00847930"/>
    <w:rsid w:val="00847DEC"/>
    <w:rsid w:val="00850234"/>
    <w:rsid w:val="008505EC"/>
    <w:rsid w:val="00850BBC"/>
    <w:rsid w:val="00850FF1"/>
    <w:rsid w:val="00851417"/>
    <w:rsid w:val="0085144E"/>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55DC"/>
    <w:rsid w:val="00855690"/>
    <w:rsid w:val="00855F51"/>
    <w:rsid w:val="008567D3"/>
    <w:rsid w:val="00856BE1"/>
    <w:rsid w:val="00856D48"/>
    <w:rsid w:val="00857A1F"/>
    <w:rsid w:val="00857ABD"/>
    <w:rsid w:val="008603B1"/>
    <w:rsid w:val="00860818"/>
    <w:rsid w:val="00860FBE"/>
    <w:rsid w:val="00862400"/>
    <w:rsid w:val="008624FC"/>
    <w:rsid w:val="00862B09"/>
    <w:rsid w:val="00862E0F"/>
    <w:rsid w:val="00862E51"/>
    <w:rsid w:val="00863014"/>
    <w:rsid w:val="00863426"/>
    <w:rsid w:val="00864003"/>
    <w:rsid w:val="00865C11"/>
    <w:rsid w:val="00866251"/>
    <w:rsid w:val="008666D1"/>
    <w:rsid w:val="00866718"/>
    <w:rsid w:val="008667BC"/>
    <w:rsid w:val="008667E2"/>
    <w:rsid w:val="00866B4D"/>
    <w:rsid w:val="00866E96"/>
    <w:rsid w:val="0086722E"/>
    <w:rsid w:val="008673D5"/>
    <w:rsid w:val="0086744F"/>
    <w:rsid w:val="0087013B"/>
    <w:rsid w:val="008709BA"/>
    <w:rsid w:val="00870A83"/>
    <w:rsid w:val="00871270"/>
    <w:rsid w:val="00871390"/>
    <w:rsid w:val="008714A1"/>
    <w:rsid w:val="00872029"/>
    <w:rsid w:val="0087220C"/>
    <w:rsid w:val="008722D4"/>
    <w:rsid w:val="008731D1"/>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5F2A"/>
    <w:rsid w:val="008970C1"/>
    <w:rsid w:val="008977C3"/>
    <w:rsid w:val="00897859"/>
    <w:rsid w:val="00897C3C"/>
    <w:rsid w:val="008A03D1"/>
    <w:rsid w:val="008A1556"/>
    <w:rsid w:val="008A15CE"/>
    <w:rsid w:val="008A2151"/>
    <w:rsid w:val="008A2363"/>
    <w:rsid w:val="008A2B9A"/>
    <w:rsid w:val="008A3368"/>
    <w:rsid w:val="008A36D8"/>
    <w:rsid w:val="008A3734"/>
    <w:rsid w:val="008A3B1E"/>
    <w:rsid w:val="008A3EE4"/>
    <w:rsid w:val="008A4070"/>
    <w:rsid w:val="008A4768"/>
    <w:rsid w:val="008A4785"/>
    <w:rsid w:val="008A4855"/>
    <w:rsid w:val="008A4BE9"/>
    <w:rsid w:val="008A5419"/>
    <w:rsid w:val="008A5C75"/>
    <w:rsid w:val="008A5E3E"/>
    <w:rsid w:val="008A6233"/>
    <w:rsid w:val="008A6421"/>
    <w:rsid w:val="008A6776"/>
    <w:rsid w:val="008A6BD4"/>
    <w:rsid w:val="008A6BDC"/>
    <w:rsid w:val="008A762F"/>
    <w:rsid w:val="008A7F57"/>
    <w:rsid w:val="008B0F35"/>
    <w:rsid w:val="008B11F3"/>
    <w:rsid w:val="008B12E3"/>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100"/>
    <w:rsid w:val="008C44E5"/>
    <w:rsid w:val="008C45BD"/>
    <w:rsid w:val="008C49AC"/>
    <w:rsid w:val="008C57A9"/>
    <w:rsid w:val="008C59BC"/>
    <w:rsid w:val="008C5DCB"/>
    <w:rsid w:val="008C6074"/>
    <w:rsid w:val="008C6315"/>
    <w:rsid w:val="008C66F4"/>
    <w:rsid w:val="008C6758"/>
    <w:rsid w:val="008C6DC0"/>
    <w:rsid w:val="008C77CB"/>
    <w:rsid w:val="008C7CC9"/>
    <w:rsid w:val="008D07F3"/>
    <w:rsid w:val="008D0F24"/>
    <w:rsid w:val="008D169B"/>
    <w:rsid w:val="008D1747"/>
    <w:rsid w:val="008D1D9A"/>
    <w:rsid w:val="008D2080"/>
    <w:rsid w:val="008D2150"/>
    <w:rsid w:val="008D26F2"/>
    <w:rsid w:val="008D2BB1"/>
    <w:rsid w:val="008D3EF8"/>
    <w:rsid w:val="008D4233"/>
    <w:rsid w:val="008D436F"/>
    <w:rsid w:val="008D474E"/>
    <w:rsid w:val="008D4C9A"/>
    <w:rsid w:val="008D4FDA"/>
    <w:rsid w:val="008D5550"/>
    <w:rsid w:val="008D562C"/>
    <w:rsid w:val="008D5A1C"/>
    <w:rsid w:val="008D6CBC"/>
    <w:rsid w:val="008D6CE1"/>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0E1C"/>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E69"/>
    <w:rsid w:val="00903350"/>
    <w:rsid w:val="009033A2"/>
    <w:rsid w:val="009035E8"/>
    <w:rsid w:val="00903743"/>
    <w:rsid w:val="0090398A"/>
    <w:rsid w:val="0090423E"/>
    <w:rsid w:val="009045B2"/>
    <w:rsid w:val="009051EF"/>
    <w:rsid w:val="00905CCA"/>
    <w:rsid w:val="00906E43"/>
    <w:rsid w:val="00906EA6"/>
    <w:rsid w:val="009072BB"/>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1347"/>
    <w:rsid w:val="0092144F"/>
    <w:rsid w:val="00921B0A"/>
    <w:rsid w:val="00921DE6"/>
    <w:rsid w:val="00921F2E"/>
    <w:rsid w:val="009227D8"/>
    <w:rsid w:val="009227E7"/>
    <w:rsid w:val="00922C25"/>
    <w:rsid w:val="00922D65"/>
    <w:rsid w:val="0092342A"/>
    <w:rsid w:val="00923C09"/>
    <w:rsid w:val="00923D36"/>
    <w:rsid w:val="00924145"/>
    <w:rsid w:val="00924384"/>
    <w:rsid w:val="009244B3"/>
    <w:rsid w:val="00924AF9"/>
    <w:rsid w:val="009253CB"/>
    <w:rsid w:val="00925B81"/>
    <w:rsid w:val="00925E77"/>
    <w:rsid w:val="0092635A"/>
    <w:rsid w:val="00926C1A"/>
    <w:rsid w:val="00926D00"/>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46"/>
    <w:rsid w:val="009407C6"/>
    <w:rsid w:val="00940EB4"/>
    <w:rsid w:val="00941053"/>
    <w:rsid w:val="00941AD0"/>
    <w:rsid w:val="00942479"/>
    <w:rsid w:val="009427D9"/>
    <w:rsid w:val="009427EC"/>
    <w:rsid w:val="009429CC"/>
    <w:rsid w:val="00942F44"/>
    <w:rsid w:val="009435E6"/>
    <w:rsid w:val="00944791"/>
    <w:rsid w:val="00944BF1"/>
    <w:rsid w:val="00944C54"/>
    <w:rsid w:val="00945239"/>
    <w:rsid w:val="00945259"/>
    <w:rsid w:val="00945CDA"/>
    <w:rsid w:val="0094624D"/>
    <w:rsid w:val="0094672C"/>
    <w:rsid w:val="009468D8"/>
    <w:rsid w:val="0095041A"/>
    <w:rsid w:val="00950D30"/>
    <w:rsid w:val="00951584"/>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0BA"/>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F79"/>
    <w:rsid w:val="0097103A"/>
    <w:rsid w:val="00971280"/>
    <w:rsid w:val="0097178A"/>
    <w:rsid w:val="00971CED"/>
    <w:rsid w:val="00971D44"/>
    <w:rsid w:val="00971E13"/>
    <w:rsid w:val="009727DB"/>
    <w:rsid w:val="00973317"/>
    <w:rsid w:val="00973447"/>
    <w:rsid w:val="00973F19"/>
    <w:rsid w:val="00974092"/>
    <w:rsid w:val="009748DF"/>
    <w:rsid w:val="00974E2C"/>
    <w:rsid w:val="0097525C"/>
    <w:rsid w:val="009753EC"/>
    <w:rsid w:val="00975CFE"/>
    <w:rsid w:val="00976849"/>
    <w:rsid w:val="00976A75"/>
    <w:rsid w:val="00977056"/>
    <w:rsid w:val="00977DDF"/>
    <w:rsid w:val="00977FD7"/>
    <w:rsid w:val="00981166"/>
    <w:rsid w:val="009816BB"/>
    <w:rsid w:val="009824C3"/>
    <w:rsid w:val="009825C1"/>
    <w:rsid w:val="00982C85"/>
    <w:rsid w:val="009831C4"/>
    <w:rsid w:val="00983CB4"/>
    <w:rsid w:val="00984453"/>
    <w:rsid w:val="009845C3"/>
    <w:rsid w:val="009848B8"/>
    <w:rsid w:val="00984EC8"/>
    <w:rsid w:val="0098523E"/>
    <w:rsid w:val="00985BC7"/>
    <w:rsid w:val="00985FFE"/>
    <w:rsid w:val="009860A7"/>
    <w:rsid w:val="00986314"/>
    <w:rsid w:val="00986432"/>
    <w:rsid w:val="009864FA"/>
    <w:rsid w:val="009865DF"/>
    <w:rsid w:val="00986C52"/>
    <w:rsid w:val="00987449"/>
    <w:rsid w:val="0098761C"/>
    <w:rsid w:val="00987A61"/>
    <w:rsid w:val="00987DF6"/>
    <w:rsid w:val="00987EFA"/>
    <w:rsid w:val="009900A8"/>
    <w:rsid w:val="00990228"/>
    <w:rsid w:val="0099056B"/>
    <w:rsid w:val="009906EC"/>
    <w:rsid w:val="00991450"/>
    <w:rsid w:val="009917EF"/>
    <w:rsid w:val="00991BB8"/>
    <w:rsid w:val="00992728"/>
    <w:rsid w:val="009928DF"/>
    <w:rsid w:val="00993696"/>
    <w:rsid w:val="009938C5"/>
    <w:rsid w:val="00993D71"/>
    <w:rsid w:val="009943D0"/>
    <w:rsid w:val="00994B39"/>
    <w:rsid w:val="00994FB5"/>
    <w:rsid w:val="0099508C"/>
    <w:rsid w:val="00995128"/>
    <w:rsid w:val="0099520F"/>
    <w:rsid w:val="00995339"/>
    <w:rsid w:val="00995394"/>
    <w:rsid w:val="009953B8"/>
    <w:rsid w:val="009961C4"/>
    <w:rsid w:val="009966A4"/>
    <w:rsid w:val="0099697F"/>
    <w:rsid w:val="00996A33"/>
    <w:rsid w:val="00996E2C"/>
    <w:rsid w:val="00997E8B"/>
    <w:rsid w:val="009A0322"/>
    <w:rsid w:val="009A06A5"/>
    <w:rsid w:val="009A08C9"/>
    <w:rsid w:val="009A0E1D"/>
    <w:rsid w:val="009A1219"/>
    <w:rsid w:val="009A13EE"/>
    <w:rsid w:val="009A188D"/>
    <w:rsid w:val="009A2241"/>
    <w:rsid w:val="009A23AE"/>
    <w:rsid w:val="009A2411"/>
    <w:rsid w:val="009A2BCA"/>
    <w:rsid w:val="009A2CCB"/>
    <w:rsid w:val="009A2D96"/>
    <w:rsid w:val="009A2F05"/>
    <w:rsid w:val="009A330C"/>
    <w:rsid w:val="009A3404"/>
    <w:rsid w:val="009A351F"/>
    <w:rsid w:val="009A36AD"/>
    <w:rsid w:val="009A3E1F"/>
    <w:rsid w:val="009A3EED"/>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348C"/>
    <w:rsid w:val="009B354D"/>
    <w:rsid w:val="009B36B5"/>
    <w:rsid w:val="009B3B4E"/>
    <w:rsid w:val="009B4262"/>
    <w:rsid w:val="009B43B6"/>
    <w:rsid w:val="009B43EC"/>
    <w:rsid w:val="009B442B"/>
    <w:rsid w:val="009B465D"/>
    <w:rsid w:val="009B4DAD"/>
    <w:rsid w:val="009B5CEA"/>
    <w:rsid w:val="009B6091"/>
    <w:rsid w:val="009B653A"/>
    <w:rsid w:val="009B65D0"/>
    <w:rsid w:val="009B6AAF"/>
    <w:rsid w:val="009B6DCA"/>
    <w:rsid w:val="009B710A"/>
    <w:rsid w:val="009B772B"/>
    <w:rsid w:val="009C0082"/>
    <w:rsid w:val="009C0390"/>
    <w:rsid w:val="009C09D6"/>
    <w:rsid w:val="009C125B"/>
    <w:rsid w:val="009C13D4"/>
    <w:rsid w:val="009C1728"/>
    <w:rsid w:val="009C23C5"/>
    <w:rsid w:val="009C2445"/>
    <w:rsid w:val="009C27B4"/>
    <w:rsid w:val="009C313C"/>
    <w:rsid w:val="009C3492"/>
    <w:rsid w:val="009C3558"/>
    <w:rsid w:val="009C40E5"/>
    <w:rsid w:val="009C4755"/>
    <w:rsid w:val="009C4A88"/>
    <w:rsid w:val="009C500F"/>
    <w:rsid w:val="009C5320"/>
    <w:rsid w:val="009C546F"/>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4E53"/>
    <w:rsid w:val="009D4F05"/>
    <w:rsid w:val="009D529B"/>
    <w:rsid w:val="009D530B"/>
    <w:rsid w:val="009D5855"/>
    <w:rsid w:val="009D58F3"/>
    <w:rsid w:val="009D5C88"/>
    <w:rsid w:val="009D61BE"/>
    <w:rsid w:val="009D6488"/>
    <w:rsid w:val="009D6DE1"/>
    <w:rsid w:val="009D6EB2"/>
    <w:rsid w:val="009D7C33"/>
    <w:rsid w:val="009E04D6"/>
    <w:rsid w:val="009E05D5"/>
    <w:rsid w:val="009E07C4"/>
    <w:rsid w:val="009E123E"/>
    <w:rsid w:val="009E1400"/>
    <w:rsid w:val="009E15F6"/>
    <w:rsid w:val="009E32C6"/>
    <w:rsid w:val="009E42F7"/>
    <w:rsid w:val="009E4360"/>
    <w:rsid w:val="009E45A3"/>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693"/>
    <w:rsid w:val="009F6D75"/>
    <w:rsid w:val="009F71DE"/>
    <w:rsid w:val="009F77F9"/>
    <w:rsid w:val="009F795D"/>
    <w:rsid w:val="009F7D42"/>
    <w:rsid w:val="009F7E97"/>
    <w:rsid w:val="00A000F0"/>
    <w:rsid w:val="00A00133"/>
    <w:rsid w:val="00A0074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9E2"/>
    <w:rsid w:val="00A06AB6"/>
    <w:rsid w:val="00A07369"/>
    <w:rsid w:val="00A07EF7"/>
    <w:rsid w:val="00A1011E"/>
    <w:rsid w:val="00A10A06"/>
    <w:rsid w:val="00A10F8F"/>
    <w:rsid w:val="00A111EE"/>
    <w:rsid w:val="00A11A09"/>
    <w:rsid w:val="00A12079"/>
    <w:rsid w:val="00A128B8"/>
    <w:rsid w:val="00A12B48"/>
    <w:rsid w:val="00A13005"/>
    <w:rsid w:val="00A137E0"/>
    <w:rsid w:val="00A14781"/>
    <w:rsid w:val="00A14FC8"/>
    <w:rsid w:val="00A1520F"/>
    <w:rsid w:val="00A152A1"/>
    <w:rsid w:val="00A15412"/>
    <w:rsid w:val="00A15A4E"/>
    <w:rsid w:val="00A15BFA"/>
    <w:rsid w:val="00A15C99"/>
    <w:rsid w:val="00A161D0"/>
    <w:rsid w:val="00A163B8"/>
    <w:rsid w:val="00A16C22"/>
    <w:rsid w:val="00A176F2"/>
    <w:rsid w:val="00A17B89"/>
    <w:rsid w:val="00A17D4F"/>
    <w:rsid w:val="00A20093"/>
    <w:rsid w:val="00A204F6"/>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88A"/>
    <w:rsid w:val="00A25F87"/>
    <w:rsid w:val="00A26164"/>
    <w:rsid w:val="00A2629A"/>
    <w:rsid w:val="00A2647A"/>
    <w:rsid w:val="00A27B28"/>
    <w:rsid w:val="00A31774"/>
    <w:rsid w:val="00A31ADF"/>
    <w:rsid w:val="00A31C24"/>
    <w:rsid w:val="00A31D94"/>
    <w:rsid w:val="00A32635"/>
    <w:rsid w:val="00A32939"/>
    <w:rsid w:val="00A32C05"/>
    <w:rsid w:val="00A3316F"/>
    <w:rsid w:val="00A333C2"/>
    <w:rsid w:val="00A33667"/>
    <w:rsid w:val="00A336A4"/>
    <w:rsid w:val="00A33FE8"/>
    <w:rsid w:val="00A34233"/>
    <w:rsid w:val="00A348AF"/>
    <w:rsid w:val="00A34BB4"/>
    <w:rsid w:val="00A34BE2"/>
    <w:rsid w:val="00A35145"/>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55A6"/>
    <w:rsid w:val="00A46545"/>
    <w:rsid w:val="00A46699"/>
    <w:rsid w:val="00A4671E"/>
    <w:rsid w:val="00A46C45"/>
    <w:rsid w:val="00A46CE4"/>
    <w:rsid w:val="00A4764D"/>
    <w:rsid w:val="00A47897"/>
    <w:rsid w:val="00A47926"/>
    <w:rsid w:val="00A47E4E"/>
    <w:rsid w:val="00A50141"/>
    <w:rsid w:val="00A50373"/>
    <w:rsid w:val="00A503C5"/>
    <w:rsid w:val="00A50530"/>
    <w:rsid w:val="00A51194"/>
    <w:rsid w:val="00A5144B"/>
    <w:rsid w:val="00A517C1"/>
    <w:rsid w:val="00A5198F"/>
    <w:rsid w:val="00A51A66"/>
    <w:rsid w:val="00A51A70"/>
    <w:rsid w:val="00A525F9"/>
    <w:rsid w:val="00A529F5"/>
    <w:rsid w:val="00A52C30"/>
    <w:rsid w:val="00A52C74"/>
    <w:rsid w:val="00A5349D"/>
    <w:rsid w:val="00A534E8"/>
    <w:rsid w:val="00A53ADB"/>
    <w:rsid w:val="00A53F70"/>
    <w:rsid w:val="00A54146"/>
    <w:rsid w:val="00A54237"/>
    <w:rsid w:val="00A54574"/>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2F5C"/>
    <w:rsid w:val="00A731D3"/>
    <w:rsid w:val="00A73BD8"/>
    <w:rsid w:val="00A74353"/>
    <w:rsid w:val="00A747D9"/>
    <w:rsid w:val="00A74B66"/>
    <w:rsid w:val="00A755AD"/>
    <w:rsid w:val="00A75AF6"/>
    <w:rsid w:val="00A75D3D"/>
    <w:rsid w:val="00A76EE2"/>
    <w:rsid w:val="00A77183"/>
    <w:rsid w:val="00A772CF"/>
    <w:rsid w:val="00A77774"/>
    <w:rsid w:val="00A778C7"/>
    <w:rsid w:val="00A77C0A"/>
    <w:rsid w:val="00A77E7B"/>
    <w:rsid w:val="00A802EF"/>
    <w:rsid w:val="00A80892"/>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87818"/>
    <w:rsid w:val="00A87CC3"/>
    <w:rsid w:val="00A901AF"/>
    <w:rsid w:val="00A901F9"/>
    <w:rsid w:val="00A90569"/>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6D24"/>
    <w:rsid w:val="00A971EB"/>
    <w:rsid w:val="00A9724B"/>
    <w:rsid w:val="00A97271"/>
    <w:rsid w:val="00A972C8"/>
    <w:rsid w:val="00A97F03"/>
    <w:rsid w:val="00AA0276"/>
    <w:rsid w:val="00AA0597"/>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7CE3"/>
    <w:rsid w:val="00AA7F08"/>
    <w:rsid w:val="00AA7FF9"/>
    <w:rsid w:val="00AB02E5"/>
    <w:rsid w:val="00AB041B"/>
    <w:rsid w:val="00AB0867"/>
    <w:rsid w:val="00AB0900"/>
    <w:rsid w:val="00AB0BEB"/>
    <w:rsid w:val="00AB0E12"/>
    <w:rsid w:val="00AB127E"/>
    <w:rsid w:val="00AB16E6"/>
    <w:rsid w:val="00AB3170"/>
    <w:rsid w:val="00AB34A2"/>
    <w:rsid w:val="00AB3C53"/>
    <w:rsid w:val="00AB4242"/>
    <w:rsid w:val="00AB44C2"/>
    <w:rsid w:val="00AB4915"/>
    <w:rsid w:val="00AB552C"/>
    <w:rsid w:val="00AB5591"/>
    <w:rsid w:val="00AB563B"/>
    <w:rsid w:val="00AB564D"/>
    <w:rsid w:val="00AB60B3"/>
    <w:rsid w:val="00AB6287"/>
    <w:rsid w:val="00AB651A"/>
    <w:rsid w:val="00AB6C08"/>
    <w:rsid w:val="00AB7D9B"/>
    <w:rsid w:val="00AB7FB2"/>
    <w:rsid w:val="00AC03D4"/>
    <w:rsid w:val="00AC072F"/>
    <w:rsid w:val="00AC0938"/>
    <w:rsid w:val="00AC0B51"/>
    <w:rsid w:val="00AC0CA0"/>
    <w:rsid w:val="00AC133A"/>
    <w:rsid w:val="00AC1EE2"/>
    <w:rsid w:val="00AC23F6"/>
    <w:rsid w:val="00AC244D"/>
    <w:rsid w:val="00AC2612"/>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D7A"/>
    <w:rsid w:val="00AD28EF"/>
    <w:rsid w:val="00AD2FE8"/>
    <w:rsid w:val="00AD3782"/>
    <w:rsid w:val="00AD3819"/>
    <w:rsid w:val="00AD39D7"/>
    <w:rsid w:val="00AD4364"/>
    <w:rsid w:val="00AD57DD"/>
    <w:rsid w:val="00AD5D35"/>
    <w:rsid w:val="00AD60A2"/>
    <w:rsid w:val="00AD6249"/>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5F1"/>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BF4"/>
    <w:rsid w:val="00AF3579"/>
    <w:rsid w:val="00AF370E"/>
    <w:rsid w:val="00AF3C46"/>
    <w:rsid w:val="00AF412D"/>
    <w:rsid w:val="00AF4FB6"/>
    <w:rsid w:val="00AF522C"/>
    <w:rsid w:val="00AF5B11"/>
    <w:rsid w:val="00AF5DAA"/>
    <w:rsid w:val="00AF6C17"/>
    <w:rsid w:val="00AF6EF3"/>
    <w:rsid w:val="00AF726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6D8"/>
    <w:rsid w:val="00B057D4"/>
    <w:rsid w:val="00B05940"/>
    <w:rsid w:val="00B05E8A"/>
    <w:rsid w:val="00B061BA"/>
    <w:rsid w:val="00B0628A"/>
    <w:rsid w:val="00B0658C"/>
    <w:rsid w:val="00B068AF"/>
    <w:rsid w:val="00B07493"/>
    <w:rsid w:val="00B07565"/>
    <w:rsid w:val="00B076B3"/>
    <w:rsid w:val="00B100C4"/>
    <w:rsid w:val="00B101C9"/>
    <w:rsid w:val="00B10A3C"/>
    <w:rsid w:val="00B10B65"/>
    <w:rsid w:val="00B10DCE"/>
    <w:rsid w:val="00B10FEB"/>
    <w:rsid w:val="00B117F0"/>
    <w:rsid w:val="00B118F4"/>
    <w:rsid w:val="00B11B24"/>
    <w:rsid w:val="00B1243D"/>
    <w:rsid w:val="00B13CD4"/>
    <w:rsid w:val="00B141EC"/>
    <w:rsid w:val="00B1596D"/>
    <w:rsid w:val="00B15E00"/>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BD6"/>
    <w:rsid w:val="00B24D2B"/>
    <w:rsid w:val="00B256B8"/>
    <w:rsid w:val="00B25A63"/>
    <w:rsid w:val="00B25D5C"/>
    <w:rsid w:val="00B264D8"/>
    <w:rsid w:val="00B26559"/>
    <w:rsid w:val="00B26CD0"/>
    <w:rsid w:val="00B2778E"/>
    <w:rsid w:val="00B279BA"/>
    <w:rsid w:val="00B27A30"/>
    <w:rsid w:val="00B3109C"/>
    <w:rsid w:val="00B31897"/>
    <w:rsid w:val="00B318CF"/>
    <w:rsid w:val="00B3197D"/>
    <w:rsid w:val="00B31D30"/>
    <w:rsid w:val="00B322F5"/>
    <w:rsid w:val="00B3264E"/>
    <w:rsid w:val="00B33912"/>
    <w:rsid w:val="00B33D7B"/>
    <w:rsid w:val="00B33DBE"/>
    <w:rsid w:val="00B34CBE"/>
    <w:rsid w:val="00B34DB8"/>
    <w:rsid w:val="00B34F6F"/>
    <w:rsid w:val="00B351BF"/>
    <w:rsid w:val="00B35A28"/>
    <w:rsid w:val="00B35BC5"/>
    <w:rsid w:val="00B367D4"/>
    <w:rsid w:val="00B36ABA"/>
    <w:rsid w:val="00B37330"/>
    <w:rsid w:val="00B37649"/>
    <w:rsid w:val="00B37662"/>
    <w:rsid w:val="00B377DD"/>
    <w:rsid w:val="00B37980"/>
    <w:rsid w:val="00B37F54"/>
    <w:rsid w:val="00B403A1"/>
    <w:rsid w:val="00B40807"/>
    <w:rsid w:val="00B4094F"/>
    <w:rsid w:val="00B40E55"/>
    <w:rsid w:val="00B413B0"/>
    <w:rsid w:val="00B414D8"/>
    <w:rsid w:val="00B41530"/>
    <w:rsid w:val="00B416A3"/>
    <w:rsid w:val="00B418E7"/>
    <w:rsid w:val="00B41B72"/>
    <w:rsid w:val="00B420D0"/>
    <w:rsid w:val="00B4257B"/>
    <w:rsid w:val="00B43516"/>
    <w:rsid w:val="00B437D3"/>
    <w:rsid w:val="00B43AF3"/>
    <w:rsid w:val="00B43EC2"/>
    <w:rsid w:val="00B441D0"/>
    <w:rsid w:val="00B444DF"/>
    <w:rsid w:val="00B45516"/>
    <w:rsid w:val="00B458CF"/>
    <w:rsid w:val="00B458DE"/>
    <w:rsid w:val="00B46072"/>
    <w:rsid w:val="00B4655C"/>
    <w:rsid w:val="00B467CB"/>
    <w:rsid w:val="00B46AAC"/>
    <w:rsid w:val="00B46D69"/>
    <w:rsid w:val="00B470EF"/>
    <w:rsid w:val="00B47427"/>
    <w:rsid w:val="00B47509"/>
    <w:rsid w:val="00B4779B"/>
    <w:rsid w:val="00B479AE"/>
    <w:rsid w:val="00B47A08"/>
    <w:rsid w:val="00B47FB5"/>
    <w:rsid w:val="00B507E7"/>
    <w:rsid w:val="00B510DB"/>
    <w:rsid w:val="00B512DB"/>
    <w:rsid w:val="00B51979"/>
    <w:rsid w:val="00B519EB"/>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22D1"/>
    <w:rsid w:val="00B6280C"/>
    <w:rsid w:val="00B62B5B"/>
    <w:rsid w:val="00B62DE2"/>
    <w:rsid w:val="00B63FC6"/>
    <w:rsid w:val="00B6449F"/>
    <w:rsid w:val="00B645BE"/>
    <w:rsid w:val="00B65D41"/>
    <w:rsid w:val="00B65F77"/>
    <w:rsid w:val="00B660FB"/>
    <w:rsid w:val="00B663F5"/>
    <w:rsid w:val="00B666BC"/>
    <w:rsid w:val="00B66C6C"/>
    <w:rsid w:val="00B66D7B"/>
    <w:rsid w:val="00B7079E"/>
    <w:rsid w:val="00B70F08"/>
    <w:rsid w:val="00B722FB"/>
    <w:rsid w:val="00B72507"/>
    <w:rsid w:val="00B72550"/>
    <w:rsid w:val="00B72A7A"/>
    <w:rsid w:val="00B72CD1"/>
    <w:rsid w:val="00B72DB4"/>
    <w:rsid w:val="00B72EDE"/>
    <w:rsid w:val="00B73877"/>
    <w:rsid w:val="00B73E24"/>
    <w:rsid w:val="00B73EEC"/>
    <w:rsid w:val="00B7418A"/>
    <w:rsid w:val="00B74468"/>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5D3"/>
    <w:rsid w:val="00B84644"/>
    <w:rsid w:val="00B847F3"/>
    <w:rsid w:val="00B84E81"/>
    <w:rsid w:val="00B84E97"/>
    <w:rsid w:val="00B84E9F"/>
    <w:rsid w:val="00B86F19"/>
    <w:rsid w:val="00B8791F"/>
    <w:rsid w:val="00B91158"/>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AAC"/>
    <w:rsid w:val="00BA0FA3"/>
    <w:rsid w:val="00BA105E"/>
    <w:rsid w:val="00BA1E8C"/>
    <w:rsid w:val="00BA27FC"/>
    <w:rsid w:val="00BA29B7"/>
    <w:rsid w:val="00BA36B4"/>
    <w:rsid w:val="00BA3B89"/>
    <w:rsid w:val="00BA3D64"/>
    <w:rsid w:val="00BA3FDC"/>
    <w:rsid w:val="00BA4225"/>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55C"/>
    <w:rsid w:val="00BB2BB7"/>
    <w:rsid w:val="00BB3B49"/>
    <w:rsid w:val="00BB442E"/>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BF2"/>
    <w:rsid w:val="00BD375C"/>
    <w:rsid w:val="00BD389D"/>
    <w:rsid w:val="00BD3AF3"/>
    <w:rsid w:val="00BD3B8E"/>
    <w:rsid w:val="00BD3FC9"/>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7AB"/>
    <w:rsid w:val="00BE0E27"/>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AF6"/>
    <w:rsid w:val="00BE7B2F"/>
    <w:rsid w:val="00BE7F5C"/>
    <w:rsid w:val="00BF06A6"/>
    <w:rsid w:val="00BF0C03"/>
    <w:rsid w:val="00BF18C7"/>
    <w:rsid w:val="00BF1A21"/>
    <w:rsid w:val="00BF21C4"/>
    <w:rsid w:val="00BF21EA"/>
    <w:rsid w:val="00BF2BC8"/>
    <w:rsid w:val="00BF3052"/>
    <w:rsid w:val="00BF35FD"/>
    <w:rsid w:val="00BF3704"/>
    <w:rsid w:val="00BF384E"/>
    <w:rsid w:val="00BF3DD1"/>
    <w:rsid w:val="00BF51D9"/>
    <w:rsid w:val="00BF6B8A"/>
    <w:rsid w:val="00BF6DF3"/>
    <w:rsid w:val="00BF75B7"/>
    <w:rsid w:val="00BF7FE9"/>
    <w:rsid w:val="00C0008A"/>
    <w:rsid w:val="00C0030E"/>
    <w:rsid w:val="00C00B6A"/>
    <w:rsid w:val="00C00F03"/>
    <w:rsid w:val="00C01D45"/>
    <w:rsid w:val="00C02611"/>
    <w:rsid w:val="00C02CEB"/>
    <w:rsid w:val="00C039EE"/>
    <w:rsid w:val="00C03D11"/>
    <w:rsid w:val="00C0431A"/>
    <w:rsid w:val="00C04435"/>
    <w:rsid w:val="00C0443F"/>
    <w:rsid w:val="00C0449E"/>
    <w:rsid w:val="00C04B37"/>
    <w:rsid w:val="00C0577D"/>
    <w:rsid w:val="00C058F0"/>
    <w:rsid w:val="00C05B24"/>
    <w:rsid w:val="00C05F0D"/>
    <w:rsid w:val="00C06465"/>
    <w:rsid w:val="00C067B6"/>
    <w:rsid w:val="00C06AD3"/>
    <w:rsid w:val="00C06DF4"/>
    <w:rsid w:val="00C0734C"/>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518D"/>
    <w:rsid w:val="00C15370"/>
    <w:rsid w:val="00C15816"/>
    <w:rsid w:val="00C1589D"/>
    <w:rsid w:val="00C15D1F"/>
    <w:rsid w:val="00C16128"/>
    <w:rsid w:val="00C16D10"/>
    <w:rsid w:val="00C173EF"/>
    <w:rsid w:val="00C17643"/>
    <w:rsid w:val="00C20381"/>
    <w:rsid w:val="00C203B9"/>
    <w:rsid w:val="00C204A9"/>
    <w:rsid w:val="00C2080B"/>
    <w:rsid w:val="00C20901"/>
    <w:rsid w:val="00C20FCF"/>
    <w:rsid w:val="00C2117E"/>
    <w:rsid w:val="00C212CE"/>
    <w:rsid w:val="00C214E9"/>
    <w:rsid w:val="00C2151F"/>
    <w:rsid w:val="00C22569"/>
    <w:rsid w:val="00C2258F"/>
    <w:rsid w:val="00C23734"/>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70F1"/>
    <w:rsid w:val="00C27105"/>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49F5"/>
    <w:rsid w:val="00C451C3"/>
    <w:rsid w:val="00C45A95"/>
    <w:rsid w:val="00C45B4F"/>
    <w:rsid w:val="00C45FA8"/>
    <w:rsid w:val="00C46552"/>
    <w:rsid w:val="00C469D8"/>
    <w:rsid w:val="00C46D24"/>
    <w:rsid w:val="00C47093"/>
    <w:rsid w:val="00C47B58"/>
    <w:rsid w:val="00C50106"/>
    <w:rsid w:val="00C51773"/>
    <w:rsid w:val="00C51BFB"/>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15E9"/>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774"/>
    <w:rsid w:val="00C80B13"/>
    <w:rsid w:val="00C80ED8"/>
    <w:rsid w:val="00C813EF"/>
    <w:rsid w:val="00C81CA1"/>
    <w:rsid w:val="00C81F13"/>
    <w:rsid w:val="00C823E6"/>
    <w:rsid w:val="00C82413"/>
    <w:rsid w:val="00C82447"/>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713F"/>
    <w:rsid w:val="00C87160"/>
    <w:rsid w:val="00C8740E"/>
    <w:rsid w:val="00C877A0"/>
    <w:rsid w:val="00C91170"/>
    <w:rsid w:val="00C91634"/>
    <w:rsid w:val="00C91726"/>
    <w:rsid w:val="00C918DD"/>
    <w:rsid w:val="00C91DB5"/>
    <w:rsid w:val="00C92C85"/>
    <w:rsid w:val="00C9322B"/>
    <w:rsid w:val="00C936D5"/>
    <w:rsid w:val="00C94BF2"/>
    <w:rsid w:val="00C950EA"/>
    <w:rsid w:val="00C9533C"/>
    <w:rsid w:val="00C95650"/>
    <w:rsid w:val="00C95B90"/>
    <w:rsid w:val="00C95C7B"/>
    <w:rsid w:val="00C96C60"/>
    <w:rsid w:val="00C9779D"/>
    <w:rsid w:val="00CA0510"/>
    <w:rsid w:val="00CA084F"/>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BC"/>
    <w:rsid w:val="00CA6610"/>
    <w:rsid w:val="00CA6A69"/>
    <w:rsid w:val="00CA6FEB"/>
    <w:rsid w:val="00CA73EE"/>
    <w:rsid w:val="00CA7927"/>
    <w:rsid w:val="00CA7A66"/>
    <w:rsid w:val="00CB0585"/>
    <w:rsid w:val="00CB0608"/>
    <w:rsid w:val="00CB070C"/>
    <w:rsid w:val="00CB0C18"/>
    <w:rsid w:val="00CB0D50"/>
    <w:rsid w:val="00CB0E08"/>
    <w:rsid w:val="00CB1272"/>
    <w:rsid w:val="00CB1A5E"/>
    <w:rsid w:val="00CB216F"/>
    <w:rsid w:val="00CB2685"/>
    <w:rsid w:val="00CB2C3B"/>
    <w:rsid w:val="00CB4F2C"/>
    <w:rsid w:val="00CB5115"/>
    <w:rsid w:val="00CB5137"/>
    <w:rsid w:val="00CB5560"/>
    <w:rsid w:val="00CB5D75"/>
    <w:rsid w:val="00CB702A"/>
    <w:rsid w:val="00CB7D59"/>
    <w:rsid w:val="00CC06E6"/>
    <w:rsid w:val="00CC1B2D"/>
    <w:rsid w:val="00CC1C4A"/>
    <w:rsid w:val="00CC1F35"/>
    <w:rsid w:val="00CC2488"/>
    <w:rsid w:val="00CC2649"/>
    <w:rsid w:val="00CC268C"/>
    <w:rsid w:val="00CC2B36"/>
    <w:rsid w:val="00CC3423"/>
    <w:rsid w:val="00CC3588"/>
    <w:rsid w:val="00CC374C"/>
    <w:rsid w:val="00CC377E"/>
    <w:rsid w:val="00CC37CC"/>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07C"/>
    <w:rsid w:val="00CD262D"/>
    <w:rsid w:val="00CD265C"/>
    <w:rsid w:val="00CD2DD2"/>
    <w:rsid w:val="00CD368F"/>
    <w:rsid w:val="00CD3B8C"/>
    <w:rsid w:val="00CD406D"/>
    <w:rsid w:val="00CD4771"/>
    <w:rsid w:val="00CD52E7"/>
    <w:rsid w:val="00CD55E9"/>
    <w:rsid w:val="00CD5D6C"/>
    <w:rsid w:val="00CD6206"/>
    <w:rsid w:val="00CD74E6"/>
    <w:rsid w:val="00CD77EA"/>
    <w:rsid w:val="00CD7C08"/>
    <w:rsid w:val="00CE0388"/>
    <w:rsid w:val="00CE05F0"/>
    <w:rsid w:val="00CE0A06"/>
    <w:rsid w:val="00CE0B34"/>
    <w:rsid w:val="00CE0FDE"/>
    <w:rsid w:val="00CE1B85"/>
    <w:rsid w:val="00CE1F0A"/>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F0CC0"/>
    <w:rsid w:val="00CF1715"/>
    <w:rsid w:val="00CF2489"/>
    <w:rsid w:val="00CF2558"/>
    <w:rsid w:val="00CF28A3"/>
    <w:rsid w:val="00CF32EA"/>
    <w:rsid w:val="00CF387C"/>
    <w:rsid w:val="00CF3BA4"/>
    <w:rsid w:val="00CF582F"/>
    <w:rsid w:val="00CF587C"/>
    <w:rsid w:val="00CF681C"/>
    <w:rsid w:val="00CF692C"/>
    <w:rsid w:val="00CF6ED0"/>
    <w:rsid w:val="00CF7185"/>
    <w:rsid w:val="00CF769A"/>
    <w:rsid w:val="00CF7DD7"/>
    <w:rsid w:val="00D001E1"/>
    <w:rsid w:val="00D00558"/>
    <w:rsid w:val="00D01453"/>
    <w:rsid w:val="00D01584"/>
    <w:rsid w:val="00D017E5"/>
    <w:rsid w:val="00D01A1A"/>
    <w:rsid w:val="00D027FD"/>
    <w:rsid w:val="00D0294B"/>
    <w:rsid w:val="00D02F19"/>
    <w:rsid w:val="00D03014"/>
    <w:rsid w:val="00D03201"/>
    <w:rsid w:val="00D03243"/>
    <w:rsid w:val="00D03851"/>
    <w:rsid w:val="00D038DF"/>
    <w:rsid w:val="00D03D69"/>
    <w:rsid w:val="00D0477B"/>
    <w:rsid w:val="00D04A14"/>
    <w:rsid w:val="00D0534B"/>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BEE"/>
    <w:rsid w:val="00D13E15"/>
    <w:rsid w:val="00D1457E"/>
    <w:rsid w:val="00D14A4F"/>
    <w:rsid w:val="00D14D99"/>
    <w:rsid w:val="00D154C1"/>
    <w:rsid w:val="00D1720F"/>
    <w:rsid w:val="00D176E9"/>
    <w:rsid w:val="00D17D95"/>
    <w:rsid w:val="00D20602"/>
    <w:rsid w:val="00D20A74"/>
    <w:rsid w:val="00D21018"/>
    <w:rsid w:val="00D21781"/>
    <w:rsid w:val="00D221AF"/>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27EE"/>
    <w:rsid w:val="00D328AB"/>
    <w:rsid w:val="00D33347"/>
    <w:rsid w:val="00D33F19"/>
    <w:rsid w:val="00D34840"/>
    <w:rsid w:val="00D34AF5"/>
    <w:rsid w:val="00D3540C"/>
    <w:rsid w:val="00D35825"/>
    <w:rsid w:val="00D3589E"/>
    <w:rsid w:val="00D35BE5"/>
    <w:rsid w:val="00D35EF1"/>
    <w:rsid w:val="00D36495"/>
    <w:rsid w:val="00D37561"/>
    <w:rsid w:val="00D37678"/>
    <w:rsid w:val="00D37FFA"/>
    <w:rsid w:val="00D40727"/>
    <w:rsid w:val="00D40ADA"/>
    <w:rsid w:val="00D40C0A"/>
    <w:rsid w:val="00D41A63"/>
    <w:rsid w:val="00D41FE7"/>
    <w:rsid w:val="00D42A1F"/>
    <w:rsid w:val="00D43134"/>
    <w:rsid w:val="00D4345E"/>
    <w:rsid w:val="00D44149"/>
    <w:rsid w:val="00D4476E"/>
    <w:rsid w:val="00D45C1B"/>
    <w:rsid w:val="00D461CD"/>
    <w:rsid w:val="00D46669"/>
    <w:rsid w:val="00D46F0A"/>
    <w:rsid w:val="00D50995"/>
    <w:rsid w:val="00D51618"/>
    <w:rsid w:val="00D51743"/>
    <w:rsid w:val="00D51D52"/>
    <w:rsid w:val="00D51DBD"/>
    <w:rsid w:val="00D52300"/>
    <w:rsid w:val="00D52F07"/>
    <w:rsid w:val="00D53DED"/>
    <w:rsid w:val="00D543D7"/>
    <w:rsid w:val="00D54503"/>
    <w:rsid w:val="00D54D15"/>
    <w:rsid w:val="00D55152"/>
    <w:rsid w:val="00D55243"/>
    <w:rsid w:val="00D5549A"/>
    <w:rsid w:val="00D5595C"/>
    <w:rsid w:val="00D55BC6"/>
    <w:rsid w:val="00D55C6C"/>
    <w:rsid w:val="00D55EB8"/>
    <w:rsid w:val="00D56688"/>
    <w:rsid w:val="00D572E9"/>
    <w:rsid w:val="00D57AAC"/>
    <w:rsid w:val="00D60525"/>
    <w:rsid w:val="00D60F91"/>
    <w:rsid w:val="00D61029"/>
    <w:rsid w:val="00D610C6"/>
    <w:rsid w:val="00D61673"/>
    <w:rsid w:val="00D61B87"/>
    <w:rsid w:val="00D62139"/>
    <w:rsid w:val="00D628A0"/>
    <w:rsid w:val="00D63556"/>
    <w:rsid w:val="00D63AA9"/>
    <w:rsid w:val="00D63FD8"/>
    <w:rsid w:val="00D6407D"/>
    <w:rsid w:val="00D6487E"/>
    <w:rsid w:val="00D65353"/>
    <w:rsid w:val="00D65443"/>
    <w:rsid w:val="00D654EA"/>
    <w:rsid w:val="00D657AD"/>
    <w:rsid w:val="00D657F5"/>
    <w:rsid w:val="00D658F5"/>
    <w:rsid w:val="00D6656C"/>
    <w:rsid w:val="00D665E5"/>
    <w:rsid w:val="00D666A6"/>
    <w:rsid w:val="00D666C3"/>
    <w:rsid w:val="00D66743"/>
    <w:rsid w:val="00D66A42"/>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3EFE"/>
    <w:rsid w:val="00D842A3"/>
    <w:rsid w:val="00D84F5D"/>
    <w:rsid w:val="00D84F8B"/>
    <w:rsid w:val="00D84FB7"/>
    <w:rsid w:val="00D85402"/>
    <w:rsid w:val="00D85413"/>
    <w:rsid w:val="00D8542D"/>
    <w:rsid w:val="00D85730"/>
    <w:rsid w:val="00D85C02"/>
    <w:rsid w:val="00D865FF"/>
    <w:rsid w:val="00D86B56"/>
    <w:rsid w:val="00D87AD7"/>
    <w:rsid w:val="00D90255"/>
    <w:rsid w:val="00D90873"/>
    <w:rsid w:val="00D91135"/>
    <w:rsid w:val="00D911BE"/>
    <w:rsid w:val="00D92823"/>
    <w:rsid w:val="00D928B1"/>
    <w:rsid w:val="00D9296E"/>
    <w:rsid w:val="00D92B9B"/>
    <w:rsid w:val="00D9370A"/>
    <w:rsid w:val="00D942F5"/>
    <w:rsid w:val="00D94526"/>
    <w:rsid w:val="00D94754"/>
    <w:rsid w:val="00D9496A"/>
    <w:rsid w:val="00D94A3F"/>
    <w:rsid w:val="00D94BAE"/>
    <w:rsid w:val="00D94EB9"/>
    <w:rsid w:val="00D9513A"/>
    <w:rsid w:val="00D9595B"/>
    <w:rsid w:val="00D95A78"/>
    <w:rsid w:val="00D963F3"/>
    <w:rsid w:val="00D96720"/>
    <w:rsid w:val="00D9745F"/>
    <w:rsid w:val="00D97889"/>
    <w:rsid w:val="00D97F70"/>
    <w:rsid w:val="00DA0043"/>
    <w:rsid w:val="00DA058C"/>
    <w:rsid w:val="00DA0AAC"/>
    <w:rsid w:val="00DA0CC7"/>
    <w:rsid w:val="00DA0FE4"/>
    <w:rsid w:val="00DA132E"/>
    <w:rsid w:val="00DA1603"/>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12D0"/>
    <w:rsid w:val="00DC18F2"/>
    <w:rsid w:val="00DC2305"/>
    <w:rsid w:val="00DC24D9"/>
    <w:rsid w:val="00DC2762"/>
    <w:rsid w:val="00DC2998"/>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EDF"/>
    <w:rsid w:val="00DD4F6D"/>
    <w:rsid w:val="00DD58F8"/>
    <w:rsid w:val="00DD5D93"/>
    <w:rsid w:val="00DD6ADD"/>
    <w:rsid w:val="00DD6EA7"/>
    <w:rsid w:val="00DD701D"/>
    <w:rsid w:val="00DD7195"/>
    <w:rsid w:val="00DD7C2F"/>
    <w:rsid w:val="00DD7E22"/>
    <w:rsid w:val="00DE04B5"/>
    <w:rsid w:val="00DE0612"/>
    <w:rsid w:val="00DE06AE"/>
    <w:rsid w:val="00DE077B"/>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487"/>
    <w:rsid w:val="00DE79AB"/>
    <w:rsid w:val="00DF0772"/>
    <w:rsid w:val="00DF089D"/>
    <w:rsid w:val="00DF0BB9"/>
    <w:rsid w:val="00DF0C82"/>
    <w:rsid w:val="00DF1C64"/>
    <w:rsid w:val="00DF24F6"/>
    <w:rsid w:val="00DF2C72"/>
    <w:rsid w:val="00DF304E"/>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50B5"/>
    <w:rsid w:val="00E05E18"/>
    <w:rsid w:val="00E062E6"/>
    <w:rsid w:val="00E06644"/>
    <w:rsid w:val="00E069A4"/>
    <w:rsid w:val="00E06EE2"/>
    <w:rsid w:val="00E07823"/>
    <w:rsid w:val="00E07C0A"/>
    <w:rsid w:val="00E07C49"/>
    <w:rsid w:val="00E1054E"/>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56E"/>
    <w:rsid w:val="00E165AB"/>
    <w:rsid w:val="00E17333"/>
    <w:rsid w:val="00E1761C"/>
    <w:rsid w:val="00E176A4"/>
    <w:rsid w:val="00E1781C"/>
    <w:rsid w:val="00E17834"/>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55"/>
    <w:rsid w:val="00E3482C"/>
    <w:rsid w:val="00E34A05"/>
    <w:rsid w:val="00E350B6"/>
    <w:rsid w:val="00E35692"/>
    <w:rsid w:val="00E36478"/>
    <w:rsid w:val="00E3668D"/>
    <w:rsid w:val="00E36AD0"/>
    <w:rsid w:val="00E373BD"/>
    <w:rsid w:val="00E4020F"/>
    <w:rsid w:val="00E402A1"/>
    <w:rsid w:val="00E40AA3"/>
    <w:rsid w:val="00E4296A"/>
    <w:rsid w:val="00E42C21"/>
    <w:rsid w:val="00E437D2"/>
    <w:rsid w:val="00E43984"/>
    <w:rsid w:val="00E43CCD"/>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81D"/>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4F3"/>
    <w:rsid w:val="00E56B62"/>
    <w:rsid w:val="00E56F35"/>
    <w:rsid w:val="00E57785"/>
    <w:rsid w:val="00E57BC5"/>
    <w:rsid w:val="00E6015A"/>
    <w:rsid w:val="00E60FC0"/>
    <w:rsid w:val="00E610AB"/>
    <w:rsid w:val="00E61879"/>
    <w:rsid w:val="00E61D84"/>
    <w:rsid w:val="00E62077"/>
    <w:rsid w:val="00E62DA6"/>
    <w:rsid w:val="00E63065"/>
    <w:rsid w:val="00E636A1"/>
    <w:rsid w:val="00E63B3F"/>
    <w:rsid w:val="00E640D3"/>
    <w:rsid w:val="00E642CF"/>
    <w:rsid w:val="00E64A02"/>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B2E"/>
    <w:rsid w:val="00E82DB9"/>
    <w:rsid w:val="00E83233"/>
    <w:rsid w:val="00E83758"/>
    <w:rsid w:val="00E8378B"/>
    <w:rsid w:val="00E8384A"/>
    <w:rsid w:val="00E83899"/>
    <w:rsid w:val="00E8398A"/>
    <w:rsid w:val="00E83BC8"/>
    <w:rsid w:val="00E83C64"/>
    <w:rsid w:val="00E84D1B"/>
    <w:rsid w:val="00E85AF4"/>
    <w:rsid w:val="00E8612C"/>
    <w:rsid w:val="00E8639A"/>
    <w:rsid w:val="00E86679"/>
    <w:rsid w:val="00E873CB"/>
    <w:rsid w:val="00E87B44"/>
    <w:rsid w:val="00E87C10"/>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97648"/>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343"/>
    <w:rsid w:val="00EA7289"/>
    <w:rsid w:val="00EA7A9F"/>
    <w:rsid w:val="00EA7B9D"/>
    <w:rsid w:val="00EA7C6D"/>
    <w:rsid w:val="00EA7CCB"/>
    <w:rsid w:val="00EB06D0"/>
    <w:rsid w:val="00EB074F"/>
    <w:rsid w:val="00EB0F30"/>
    <w:rsid w:val="00EB153A"/>
    <w:rsid w:val="00EB1BDB"/>
    <w:rsid w:val="00EB2089"/>
    <w:rsid w:val="00EB2706"/>
    <w:rsid w:val="00EB2E16"/>
    <w:rsid w:val="00EB3305"/>
    <w:rsid w:val="00EB3663"/>
    <w:rsid w:val="00EB3806"/>
    <w:rsid w:val="00EB3835"/>
    <w:rsid w:val="00EB39A6"/>
    <w:rsid w:val="00EB3DEC"/>
    <w:rsid w:val="00EB4A40"/>
    <w:rsid w:val="00EB58C7"/>
    <w:rsid w:val="00EB621B"/>
    <w:rsid w:val="00EB643B"/>
    <w:rsid w:val="00EB699F"/>
    <w:rsid w:val="00EB73DA"/>
    <w:rsid w:val="00EC0158"/>
    <w:rsid w:val="00EC07E1"/>
    <w:rsid w:val="00EC21BB"/>
    <w:rsid w:val="00EC28D1"/>
    <w:rsid w:val="00EC363B"/>
    <w:rsid w:val="00EC36B0"/>
    <w:rsid w:val="00EC37AF"/>
    <w:rsid w:val="00EC3C7B"/>
    <w:rsid w:val="00EC3DF8"/>
    <w:rsid w:val="00EC3F40"/>
    <w:rsid w:val="00EC3FEB"/>
    <w:rsid w:val="00EC40EE"/>
    <w:rsid w:val="00EC42AB"/>
    <w:rsid w:val="00EC444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5CC0"/>
    <w:rsid w:val="00ED7AC1"/>
    <w:rsid w:val="00ED7E91"/>
    <w:rsid w:val="00EE0344"/>
    <w:rsid w:val="00EE0625"/>
    <w:rsid w:val="00EE08C0"/>
    <w:rsid w:val="00EE1269"/>
    <w:rsid w:val="00EE1635"/>
    <w:rsid w:val="00EE1D03"/>
    <w:rsid w:val="00EE2051"/>
    <w:rsid w:val="00EE34EF"/>
    <w:rsid w:val="00EE3A30"/>
    <w:rsid w:val="00EE3A90"/>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B9"/>
    <w:rsid w:val="00EF0454"/>
    <w:rsid w:val="00EF1168"/>
    <w:rsid w:val="00EF13BC"/>
    <w:rsid w:val="00EF1CF1"/>
    <w:rsid w:val="00EF20F9"/>
    <w:rsid w:val="00EF2460"/>
    <w:rsid w:val="00EF2F95"/>
    <w:rsid w:val="00EF33D3"/>
    <w:rsid w:val="00EF3FD5"/>
    <w:rsid w:val="00EF40D6"/>
    <w:rsid w:val="00EF45A5"/>
    <w:rsid w:val="00EF45F5"/>
    <w:rsid w:val="00EF4731"/>
    <w:rsid w:val="00EF4BCA"/>
    <w:rsid w:val="00EF503E"/>
    <w:rsid w:val="00EF50AB"/>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143D"/>
    <w:rsid w:val="00F01530"/>
    <w:rsid w:val="00F0208F"/>
    <w:rsid w:val="00F022BD"/>
    <w:rsid w:val="00F027FD"/>
    <w:rsid w:val="00F0372F"/>
    <w:rsid w:val="00F03918"/>
    <w:rsid w:val="00F03B76"/>
    <w:rsid w:val="00F03CAF"/>
    <w:rsid w:val="00F03D26"/>
    <w:rsid w:val="00F040E7"/>
    <w:rsid w:val="00F04734"/>
    <w:rsid w:val="00F047B9"/>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5FD"/>
    <w:rsid w:val="00F116F1"/>
    <w:rsid w:val="00F11742"/>
    <w:rsid w:val="00F11BBB"/>
    <w:rsid w:val="00F11DFD"/>
    <w:rsid w:val="00F1227B"/>
    <w:rsid w:val="00F126D3"/>
    <w:rsid w:val="00F12FE6"/>
    <w:rsid w:val="00F13503"/>
    <w:rsid w:val="00F13B79"/>
    <w:rsid w:val="00F14149"/>
    <w:rsid w:val="00F14203"/>
    <w:rsid w:val="00F1464F"/>
    <w:rsid w:val="00F1467C"/>
    <w:rsid w:val="00F14A34"/>
    <w:rsid w:val="00F15916"/>
    <w:rsid w:val="00F15ED9"/>
    <w:rsid w:val="00F16356"/>
    <w:rsid w:val="00F174E1"/>
    <w:rsid w:val="00F1798A"/>
    <w:rsid w:val="00F17A4D"/>
    <w:rsid w:val="00F17D3F"/>
    <w:rsid w:val="00F203E9"/>
    <w:rsid w:val="00F20BDA"/>
    <w:rsid w:val="00F2150E"/>
    <w:rsid w:val="00F21A30"/>
    <w:rsid w:val="00F21A4C"/>
    <w:rsid w:val="00F21C39"/>
    <w:rsid w:val="00F21D54"/>
    <w:rsid w:val="00F21D8E"/>
    <w:rsid w:val="00F21DAA"/>
    <w:rsid w:val="00F21E53"/>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B4E"/>
    <w:rsid w:val="00F273C6"/>
    <w:rsid w:val="00F2764A"/>
    <w:rsid w:val="00F279A3"/>
    <w:rsid w:val="00F300D0"/>
    <w:rsid w:val="00F30C33"/>
    <w:rsid w:val="00F30EB6"/>
    <w:rsid w:val="00F311D3"/>
    <w:rsid w:val="00F3139F"/>
    <w:rsid w:val="00F315B3"/>
    <w:rsid w:val="00F31989"/>
    <w:rsid w:val="00F3290F"/>
    <w:rsid w:val="00F32D9E"/>
    <w:rsid w:val="00F32DE0"/>
    <w:rsid w:val="00F33320"/>
    <w:rsid w:val="00F336A3"/>
    <w:rsid w:val="00F3382C"/>
    <w:rsid w:val="00F34156"/>
    <w:rsid w:val="00F342E2"/>
    <w:rsid w:val="00F34B44"/>
    <w:rsid w:val="00F360C1"/>
    <w:rsid w:val="00F363C3"/>
    <w:rsid w:val="00F363F3"/>
    <w:rsid w:val="00F36769"/>
    <w:rsid w:val="00F36C26"/>
    <w:rsid w:val="00F36CB5"/>
    <w:rsid w:val="00F36CD0"/>
    <w:rsid w:val="00F36EA7"/>
    <w:rsid w:val="00F376A4"/>
    <w:rsid w:val="00F37E8C"/>
    <w:rsid w:val="00F37F3C"/>
    <w:rsid w:val="00F40546"/>
    <w:rsid w:val="00F40F33"/>
    <w:rsid w:val="00F431F4"/>
    <w:rsid w:val="00F4325A"/>
    <w:rsid w:val="00F432EC"/>
    <w:rsid w:val="00F43CCB"/>
    <w:rsid w:val="00F441D6"/>
    <w:rsid w:val="00F44881"/>
    <w:rsid w:val="00F44D57"/>
    <w:rsid w:val="00F44EF4"/>
    <w:rsid w:val="00F4521D"/>
    <w:rsid w:val="00F45875"/>
    <w:rsid w:val="00F45B6A"/>
    <w:rsid w:val="00F45F39"/>
    <w:rsid w:val="00F4658B"/>
    <w:rsid w:val="00F46C68"/>
    <w:rsid w:val="00F46DF4"/>
    <w:rsid w:val="00F4722A"/>
    <w:rsid w:val="00F477C8"/>
    <w:rsid w:val="00F47EA2"/>
    <w:rsid w:val="00F47F01"/>
    <w:rsid w:val="00F50AA0"/>
    <w:rsid w:val="00F50EBD"/>
    <w:rsid w:val="00F51276"/>
    <w:rsid w:val="00F51CD4"/>
    <w:rsid w:val="00F51DD5"/>
    <w:rsid w:val="00F51F24"/>
    <w:rsid w:val="00F52059"/>
    <w:rsid w:val="00F528C4"/>
    <w:rsid w:val="00F52CD8"/>
    <w:rsid w:val="00F5346B"/>
    <w:rsid w:val="00F535A2"/>
    <w:rsid w:val="00F53BC0"/>
    <w:rsid w:val="00F53BE0"/>
    <w:rsid w:val="00F5606F"/>
    <w:rsid w:val="00F5689A"/>
    <w:rsid w:val="00F56B82"/>
    <w:rsid w:val="00F56E8B"/>
    <w:rsid w:val="00F57B96"/>
    <w:rsid w:val="00F60279"/>
    <w:rsid w:val="00F60562"/>
    <w:rsid w:val="00F6112E"/>
    <w:rsid w:val="00F61147"/>
    <w:rsid w:val="00F61C05"/>
    <w:rsid w:val="00F61EC6"/>
    <w:rsid w:val="00F62579"/>
    <w:rsid w:val="00F62A75"/>
    <w:rsid w:val="00F631E4"/>
    <w:rsid w:val="00F64230"/>
    <w:rsid w:val="00F64386"/>
    <w:rsid w:val="00F64E9E"/>
    <w:rsid w:val="00F6550E"/>
    <w:rsid w:val="00F655D3"/>
    <w:rsid w:val="00F66992"/>
    <w:rsid w:val="00F66BD6"/>
    <w:rsid w:val="00F66C76"/>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2098"/>
    <w:rsid w:val="00F72407"/>
    <w:rsid w:val="00F72747"/>
    <w:rsid w:val="00F72847"/>
    <w:rsid w:val="00F72C27"/>
    <w:rsid w:val="00F72ED2"/>
    <w:rsid w:val="00F731D9"/>
    <w:rsid w:val="00F735E7"/>
    <w:rsid w:val="00F73AC8"/>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6FA"/>
    <w:rsid w:val="00F8292B"/>
    <w:rsid w:val="00F82A05"/>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902F3"/>
    <w:rsid w:val="00F9033D"/>
    <w:rsid w:val="00F905E5"/>
    <w:rsid w:val="00F90BDB"/>
    <w:rsid w:val="00F90DFC"/>
    <w:rsid w:val="00F9129C"/>
    <w:rsid w:val="00F91C06"/>
    <w:rsid w:val="00F921D6"/>
    <w:rsid w:val="00F92F55"/>
    <w:rsid w:val="00F931FC"/>
    <w:rsid w:val="00F9358D"/>
    <w:rsid w:val="00F94286"/>
    <w:rsid w:val="00F94662"/>
    <w:rsid w:val="00F947CA"/>
    <w:rsid w:val="00F94D35"/>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DFF"/>
    <w:rsid w:val="00FA319D"/>
    <w:rsid w:val="00FA3352"/>
    <w:rsid w:val="00FA3971"/>
    <w:rsid w:val="00FA3BAD"/>
    <w:rsid w:val="00FA401E"/>
    <w:rsid w:val="00FA44B8"/>
    <w:rsid w:val="00FA47C8"/>
    <w:rsid w:val="00FA4CBC"/>
    <w:rsid w:val="00FA5267"/>
    <w:rsid w:val="00FA537E"/>
    <w:rsid w:val="00FA5653"/>
    <w:rsid w:val="00FA56C4"/>
    <w:rsid w:val="00FA588B"/>
    <w:rsid w:val="00FA5D2D"/>
    <w:rsid w:val="00FA632A"/>
    <w:rsid w:val="00FA65BB"/>
    <w:rsid w:val="00FA7168"/>
    <w:rsid w:val="00FA758A"/>
    <w:rsid w:val="00FA797E"/>
    <w:rsid w:val="00FA79C8"/>
    <w:rsid w:val="00FA79FD"/>
    <w:rsid w:val="00FA7A33"/>
    <w:rsid w:val="00FA7B3B"/>
    <w:rsid w:val="00FA7E4E"/>
    <w:rsid w:val="00FA7F9E"/>
    <w:rsid w:val="00FB05A4"/>
    <w:rsid w:val="00FB066E"/>
    <w:rsid w:val="00FB0A9A"/>
    <w:rsid w:val="00FB0E0B"/>
    <w:rsid w:val="00FB1D88"/>
    <w:rsid w:val="00FB2358"/>
    <w:rsid w:val="00FB24BF"/>
    <w:rsid w:val="00FB3A2B"/>
    <w:rsid w:val="00FB3EAF"/>
    <w:rsid w:val="00FB3F02"/>
    <w:rsid w:val="00FB3F04"/>
    <w:rsid w:val="00FB41D1"/>
    <w:rsid w:val="00FB58A7"/>
    <w:rsid w:val="00FB5B03"/>
    <w:rsid w:val="00FB5BD9"/>
    <w:rsid w:val="00FB6088"/>
    <w:rsid w:val="00FB60CA"/>
    <w:rsid w:val="00FB6185"/>
    <w:rsid w:val="00FB6298"/>
    <w:rsid w:val="00FB6A47"/>
    <w:rsid w:val="00FB6C64"/>
    <w:rsid w:val="00FB78C0"/>
    <w:rsid w:val="00FB7C28"/>
    <w:rsid w:val="00FB7D11"/>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7009"/>
    <w:rsid w:val="00FC731C"/>
    <w:rsid w:val="00FC74CE"/>
    <w:rsid w:val="00FC7650"/>
    <w:rsid w:val="00FC7B87"/>
    <w:rsid w:val="00FD0101"/>
    <w:rsid w:val="00FD0D5D"/>
    <w:rsid w:val="00FD1DB6"/>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47E"/>
    <w:rsid w:val="00FF5524"/>
    <w:rsid w:val="00FF59DB"/>
    <w:rsid w:val="00FF5B4A"/>
    <w:rsid w:val="00FF5FAE"/>
    <w:rsid w:val="00FF715C"/>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A2EC2B"/>
  <w15:docId w15:val="{A38B4CA3-E7DA-4B0A-AB74-C8530799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uiPriority w:val="99"/>
    <w:qFormat/>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rPr>
  </w:style>
  <w:style w:type="character" w:customStyle="1" w:styleId="3GPPAgreementsChar">
    <w:name w:val="3GPP Agreements Char"/>
    <w:link w:val="3GPPAgreements"/>
    <w:rsid w:val="00D6656C"/>
    <w:rPr>
      <w:rFonts w:eastAsia="宋体"/>
      <w:sz w:val="22"/>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paragraph" w:styleId="aff">
    <w:name w:val="Title"/>
    <w:basedOn w:val="a1"/>
    <w:next w:val="a1"/>
    <w:link w:val="Char7"/>
    <w:qFormat/>
    <w:rsid w:val="00845DF8"/>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2"/>
    <w:link w:val="aff"/>
    <w:rsid w:val="00845DF8"/>
    <w:rPr>
      <w:rFonts w:asciiTheme="majorHAnsi" w:eastAsia="宋体" w:hAnsiTheme="majorHAnsi" w:cstheme="majorBidi"/>
      <w:b/>
      <w:bCs/>
      <w:sz w:val="32"/>
      <w:szCs w:val="32"/>
      <w:lang w:val="en-GB" w:eastAsia="en-US"/>
    </w:rPr>
  </w:style>
  <w:style w:type="paragraph" w:customStyle="1" w:styleId="LGTdoc">
    <w:name w:val="LGTdoc_본문"/>
    <w:basedOn w:val="a1"/>
    <w:link w:val="LGTdocChar"/>
    <w:qFormat/>
    <w:rsid w:val="005B4E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B4EC6"/>
    <w:rPr>
      <w:rFonts w:eastAsia="Batang"/>
      <w:kern w:val="2"/>
      <w:sz w:val="22"/>
      <w:szCs w:val="24"/>
      <w:lang w:val="en-GB" w:eastAsia="ko-KR"/>
    </w:rPr>
  </w:style>
  <w:style w:type="character" w:styleId="aff0">
    <w:name w:val="Strong"/>
    <w:uiPriority w:val="22"/>
    <w:qFormat/>
    <w:rsid w:val="006E7F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8501038">
      <w:bodyDiv w:val="1"/>
      <w:marLeft w:val="0"/>
      <w:marRight w:val="0"/>
      <w:marTop w:val="0"/>
      <w:marBottom w:val="0"/>
      <w:divBdr>
        <w:top w:val="none" w:sz="0" w:space="0" w:color="auto"/>
        <w:left w:val="none" w:sz="0" w:space="0" w:color="auto"/>
        <w:bottom w:val="none" w:sz="0" w:space="0" w:color="auto"/>
        <w:right w:val="none" w:sz="0" w:space="0" w:color="auto"/>
      </w:divBdr>
    </w:div>
    <w:div w:id="114728644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79733090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71910-6956-46A9-8131-21E2934EF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4</Pages>
  <Words>1443</Words>
  <Characters>7579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12</cp:revision>
  <cp:lastPrinted>2010-01-06T08:23:00Z</cp:lastPrinted>
  <dcterms:created xsi:type="dcterms:W3CDTF">2020-04-08T06:35:00Z</dcterms:created>
  <dcterms:modified xsi:type="dcterms:W3CDTF">2020-04-10T00:51:00Z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(3)kGuJtNV1fVrEGkkLvRXYRJU+UVudo2DhQiAZ8l+bcq9RykKubADYS+b08yRkBIz4tmUjUBmu
dSmmpu0uhy8ImJ/f+kMAk8InxBeWbTL8IFPj41ui/AOZG0TiYMYgqQfLsOnCPVLYKhoj0xDG
URoLu7Sj6Tj6H11ACkcmndW9P5gyvp06u/IaFb/D2AUNoj7F/HtOIfAp3wL5k3HozfPQzD7q
moY+ZH01qlfC+w50Qj</vt:lpwstr>
  </property>
  <property fmtid="{D5CDD505-2E9C-101B-9397-08002B2CF9AE}" pid="11" name="_2015_ms_pID_7253431">
    <vt:lpwstr>3XHldh0HfrzkKwmOQ8yO4fk2wbYyImV+DiJkLPCYeF9ePfS6GGq/CD
jTqgLDmMr6lXwUk0wGQ+EUjIkjFFD2faTZz5x4FhbJ+lhTQkx5KIpJPPXZK8XDZ0vr/H7n7w
Oiwen4wDNio5rB88qfzxFvPQ48Hh1gqyl1W6fxHgMeDiPsEi6Q1OOcskO+j2BJD4fQuX2/j5
dwXwyrwb7yue3o9vxwleu8g8l2gES+iLcnbI</vt:lpwstr>
  </property>
  <property fmtid="{D5CDD505-2E9C-101B-9397-08002B2CF9AE}" pid="12" name="_2015_ms_pID_7253432">
    <vt:lpwstr>uIVmIIXIU1zBUjyhPwprnTPhqWG17ZQa5R5/
AOFvE4Y60gOVqsrVn52nVRsyJq/TXdAu+XCO+ZWBQtEU9QKXH6c=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1581649013</vt:lpwstr>
  </property>
</Properties>
</file>